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outlineLvl w:val="0"/>
        <w:rPr>
          <w:rFonts w:hint="eastAsia" w:ascii="宋体" w:hAnsi="宋体"/>
          <w:b/>
          <w:bCs/>
          <w:color w:val="000000"/>
          <w:sz w:val="44"/>
          <w:szCs w:val="44"/>
        </w:rPr>
      </w:pPr>
      <w:r>
        <w:rPr>
          <w:rFonts w:hint="eastAsia" w:ascii="宋体" w:hAnsi="宋体"/>
          <w:b/>
          <w:bCs/>
          <w:color w:val="000000"/>
          <w:sz w:val="52"/>
          <w:szCs w:val="52"/>
        </w:rPr>
        <w:t>杭州奥拓机电股份有限公司</w:t>
      </w:r>
    </w:p>
    <w:p>
      <w:pPr>
        <w:jc w:val="center"/>
        <w:textAlignment w:val="auto"/>
        <w:rPr>
          <w:rFonts w:hint="eastAsia" w:ascii="楷体" w:hAnsi="楷体" w:eastAsia="楷体"/>
          <w:b/>
          <w:snapToGrid/>
          <w:spacing w:val="0"/>
          <w:kern w:val="2"/>
          <w:sz w:val="36"/>
          <w:szCs w:val="20"/>
        </w:rPr>
      </w:pPr>
      <w:r>
        <w:rPr>
          <w:rFonts w:hint="eastAsia" w:ascii="楷体" w:hAnsi="楷体" w:eastAsia="楷体" w:cs="Times New Roman"/>
          <w:b/>
          <w:snapToGrid/>
          <w:spacing w:val="0"/>
          <w:kern w:val="2"/>
          <w:sz w:val="44"/>
          <w:szCs w:val="44"/>
          <w:lang w:eastAsia="zh-CN"/>
        </w:rPr>
        <w:t>散装物料</w:t>
      </w:r>
      <w:r>
        <w:rPr>
          <w:rFonts w:hint="eastAsia" w:ascii="楷体" w:hAnsi="楷体" w:eastAsia="楷体" w:cs="Times New Roman"/>
          <w:b/>
          <w:snapToGrid/>
          <w:spacing w:val="0"/>
          <w:kern w:val="2"/>
          <w:sz w:val="44"/>
          <w:szCs w:val="44"/>
        </w:rPr>
        <w:t>中</w:t>
      </w:r>
      <w:r>
        <w:rPr>
          <w:rFonts w:hint="eastAsia" w:ascii="楷体" w:hAnsi="楷体" w:eastAsia="楷体"/>
          <w:b/>
          <w:snapToGrid/>
          <w:spacing w:val="0"/>
          <w:kern w:val="2"/>
          <w:sz w:val="44"/>
          <w:szCs w:val="44"/>
        </w:rPr>
        <w:t>转系统项目</w:t>
      </w: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b/>
          <w:snapToGrid/>
          <w:spacing w:val="0"/>
          <w:kern w:val="2"/>
          <w:sz w:val="32"/>
          <w:szCs w:val="20"/>
        </w:rPr>
      </w:pPr>
    </w:p>
    <w:p>
      <w:pPr>
        <w:jc w:val="center"/>
        <w:textAlignment w:val="auto"/>
        <w:rPr>
          <w:rFonts w:hint="eastAsia" w:ascii="隶书" w:eastAsia="隶书"/>
          <w:bCs/>
          <w:snapToGrid/>
          <w:spacing w:val="0"/>
          <w:kern w:val="2"/>
          <w:sz w:val="84"/>
          <w:szCs w:val="20"/>
        </w:rPr>
      </w:pPr>
      <w:r>
        <w:rPr>
          <w:rFonts w:hint="eastAsia" w:ascii="隶书" w:eastAsia="隶书"/>
          <w:bCs/>
          <w:snapToGrid/>
          <w:spacing w:val="0"/>
          <w:kern w:val="2"/>
          <w:sz w:val="84"/>
          <w:szCs w:val="20"/>
          <w:lang w:val="en-US" w:eastAsia="zh-CN"/>
        </w:rPr>
        <w:t>技术</w:t>
      </w:r>
      <w:r>
        <w:rPr>
          <w:rFonts w:hint="eastAsia" w:ascii="隶书" w:eastAsia="隶书"/>
          <w:bCs/>
          <w:snapToGrid/>
          <w:spacing w:val="0"/>
          <w:kern w:val="2"/>
          <w:sz w:val="84"/>
          <w:szCs w:val="20"/>
        </w:rPr>
        <w:t>招标文件</w:t>
      </w:r>
      <w:bookmarkStart w:id="0" w:name="_Toc114244742"/>
    </w:p>
    <w:p>
      <w:pPr>
        <w:jc w:val="center"/>
        <w:textAlignment w:val="auto"/>
        <w:rPr>
          <w:rFonts w:hint="eastAsia" w:ascii="隶书" w:eastAsia="隶书"/>
          <w:bCs/>
          <w:snapToGrid/>
          <w:spacing w:val="0"/>
          <w:kern w:val="2"/>
          <w:sz w:val="84"/>
          <w:szCs w:val="20"/>
          <w:lang w:eastAsia="zh-CN"/>
        </w:rPr>
      </w:pPr>
      <w:r>
        <w:rPr>
          <w:rFonts w:hint="eastAsia" w:ascii="隶书" w:eastAsia="隶书"/>
          <w:bCs/>
          <w:snapToGrid/>
          <w:spacing w:val="0"/>
          <w:kern w:val="2"/>
          <w:sz w:val="84"/>
          <w:szCs w:val="20"/>
          <w:lang w:eastAsia="zh-CN"/>
        </w:rPr>
        <w:drawing>
          <wp:inline distT="0" distB="0" distL="114300" distR="114300">
            <wp:extent cx="2953385" cy="469265"/>
            <wp:effectExtent l="0" t="0" r="0" b="635"/>
            <wp:docPr id="2" name="图片 2" descr="lQLPJxaar-1rJMzMms0DybBkYIMMIQwV2wL-gX6AAIcA_969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QLPJxaar-1rJMzMms0DybBkYIMMIQwV2wL-gX6AAIcA_969_154"/>
                    <pic:cNvPicPr>
                      <a:picLocks noChangeAspect="1"/>
                    </pic:cNvPicPr>
                  </pic:nvPicPr>
                  <pic:blipFill>
                    <a:blip r:embed="rId13"/>
                    <a:stretch>
                      <a:fillRect/>
                    </a:stretch>
                  </pic:blipFill>
                  <pic:spPr>
                    <a:xfrm>
                      <a:off x="0" y="0"/>
                      <a:ext cx="2953385" cy="469265"/>
                    </a:xfrm>
                    <a:prstGeom prst="rect">
                      <a:avLst/>
                    </a:prstGeom>
                  </pic:spPr>
                </pic:pic>
              </a:graphicData>
            </a:graphic>
          </wp:inline>
        </w:drawing>
      </w:r>
    </w:p>
    <w:bookmarkEnd w:id="0"/>
    <w:p>
      <w:pPr>
        <w:textAlignment w:val="auto"/>
        <w:rPr>
          <w:rFonts w:hint="eastAsia" w:ascii="楷体" w:hAnsi="楷体" w:eastAsia="楷体"/>
          <w:snapToGrid/>
          <w:spacing w:val="0"/>
          <w:kern w:val="2"/>
          <w:sz w:val="36"/>
          <w:szCs w:val="20"/>
        </w:rPr>
      </w:pPr>
    </w:p>
    <w:p>
      <w:pPr>
        <w:textAlignment w:val="auto"/>
        <w:rPr>
          <w:rFonts w:hint="eastAsia" w:ascii="楷体" w:hAnsi="楷体" w:eastAsia="楷体"/>
          <w:snapToGrid/>
          <w:spacing w:val="0"/>
          <w:kern w:val="2"/>
          <w:sz w:val="36"/>
          <w:szCs w:val="20"/>
        </w:rPr>
      </w:pPr>
    </w:p>
    <w:p>
      <w:pPr>
        <w:textAlignment w:val="auto"/>
        <w:rPr>
          <w:rFonts w:ascii="楷体" w:hAnsi="楷体" w:eastAsia="楷体"/>
          <w:snapToGrid/>
          <w:spacing w:val="0"/>
          <w:kern w:val="2"/>
          <w:sz w:val="36"/>
          <w:szCs w:val="20"/>
        </w:rPr>
      </w:pP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rPr>
        <w:t>招标编号：</w:t>
      </w:r>
      <w:r>
        <w:rPr>
          <w:rFonts w:hint="eastAsia" w:ascii="楷体" w:hAnsi="楷体" w:eastAsia="楷体"/>
          <w:snapToGrid/>
          <w:spacing w:val="0"/>
          <w:kern w:val="2"/>
          <w:sz w:val="32"/>
          <w:szCs w:val="32"/>
          <w:lang w:val="en-US" w:eastAsia="zh-CN"/>
        </w:rPr>
        <w:t>ATJD-CGZB-202201</w:t>
      </w: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lang w:val="en-US" w:eastAsia="zh-CN"/>
        </w:rPr>
        <w:t>招标内容：提升机</w:t>
      </w: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lang w:val="en-US" w:eastAsia="zh-CN"/>
        </w:rPr>
        <w:t>开标</w:t>
      </w:r>
      <w:r>
        <w:rPr>
          <w:rFonts w:hint="eastAsia" w:ascii="楷体" w:hAnsi="楷体" w:eastAsia="楷体"/>
          <w:snapToGrid/>
          <w:spacing w:val="0"/>
          <w:kern w:val="2"/>
          <w:sz w:val="32"/>
          <w:szCs w:val="32"/>
        </w:rPr>
        <w:t>时间：</w:t>
      </w:r>
      <w:r>
        <w:rPr>
          <w:rFonts w:hint="eastAsia" w:ascii="楷体" w:hAnsi="楷体" w:eastAsia="楷体"/>
          <w:snapToGrid/>
          <w:spacing w:val="0"/>
          <w:kern w:val="2"/>
          <w:sz w:val="32"/>
          <w:szCs w:val="32"/>
          <w:lang w:val="en-US" w:eastAsia="zh-CN"/>
        </w:rPr>
        <w:t>2022年8月29日</w:t>
      </w:r>
    </w:p>
    <w:p>
      <w:pPr>
        <w:textAlignment w:val="auto"/>
        <w:rPr>
          <w:rFonts w:hint="eastAsia" w:ascii="楷体" w:hAnsi="楷体" w:eastAsia="楷体"/>
          <w:snapToGrid/>
          <w:spacing w:val="0"/>
          <w:kern w:val="2"/>
          <w:sz w:val="32"/>
          <w:szCs w:val="32"/>
          <w:lang w:val="en-US" w:eastAsia="zh-CN"/>
        </w:rPr>
      </w:pPr>
    </w:p>
    <w:p>
      <w:pPr>
        <w:textAlignment w:val="auto"/>
        <w:rPr>
          <w:rFonts w:hint="eastAsia" w:ascii="楷体" w:hAnsi="楷体" w:eastAsia="楷体"/>
          <w:snapToGrid/>
          <w:spacing w:val="0"/>
          <w:kern w:val="2"/>
          <w:sz w:val="32"/>
          <w:szCs w:val="32"/>
          <w:lang w:val="en-US" w:eastAsia="zh-CN"/>
        </w:rPr>
      </w:pPr>
    </w:p>
    <w:p>
      <w:pPr>
        <w:jc w:val="center"/>
        <w:rPr>
          <w:rFonts w:hint="eastAsia" w:ascii="宋体" w:hAnsi="宋体" w:eastAsia="宋体"/>
          <w:b/>
          <w:sz w:val="36"/>
        </w:rPr>
      </w:pPr>
    </w:p>
    <w:p>
      <w:pPr>
        <w:jc w:val="center"/>
        <w:rPr>
          <w:rFonts w:hint="eastAsia" w:ascii="宋体" w:hAnsi="宋体" w:eastAsia="宋体"/>
          <w:b/>
          <w:sz w:val="36"/>
        </w:rPr>
      </w:pPr>
      <w:r>
        <w:rPr>
          <w:rFonts w:hint="eastAsia" w:ascii="宋体" w:hAnsi="宋体" w:eastAsia="宋体"/>
          <w:b/>
          <w:sz w:val="36"/>
        </w:rPr>
        <w:t>目   录</w:t>
      </w:r>
    </w:p>
    <w:p>
      <w:pPr>
        <w:pStyle w:val="34"/>
        <w:tabs>
          <w:tab w:val="right" w:leader="dot" w:pos="8901"/>
        </w:tabs>
      </w:pPr>
      <w:r>
        <w:rPr>
          <w:rFonts w:ascii="宋体" w:hAnsi="宋体" w:eastAsia="宋体"/>
          <w:b/>
          <w:caps w:val="0"/>
          <w:sz w:val="36"/>
        </w:rPr>
        <w:fldChar w:fldCharType="begin"/>
      </w:r>
      <w:r>
        <w:rPr>
          <w:rFonts w:ascii="宋体" w:hAnsi="宋体" w:eastAsia="宋体"/>
          <w:b/>
          <w:caps w:val="0"/>
          <w:sz w:val="36"/>
        </w:rPr>
        <w:instrText xml:space="preserve"> TOC </w:instrText>
      </w:r>
      <w:r>
        <w:rPr>
          <w:rFonts w:hint="eastAsia" w:ascii="宋体" w:hAnsi="宋体" w:eastAsia="宋体"/>
          <w:b/>
          <w:caps w:val="0"/>
          <w:sz w:val="36"/>
        </w:rPr>
        <w:instrText xml:space="preserve">\o "2-2" \h \z \t "标题 1,1,标题,1"</w:instrText>
      </w:r>
      <w:r>
        <w:rPr>
          <w:rFonts w:ascii="宋体" w:hAnsi="宋体" w:eastAsia="宋体"/>
          <w:b/>
          <w:caps w:val="0"/>
          <w:sz w:val="36"/>
        </w:rPr>
        <w:instrText xml:space="preserve"> </w:instrText>
      </w:r>
      <w:r>
        <w:rPr>
          <w:rFonts w:ascii="宋体" w:hAnsi="宋体" w:eastAsia="宋体"/>
          <w:b/>
          <w:caps w:val="0"/>
          <w:sz w:val="36"/>
        </w:rPr>
        <w:fldChar w:fldCharType="separate"/>
      </w:r>
      <w:r>
        <w:rPr>
          <w:rFonts w:ascii="宋体" w:hAnsi="宋体" w:eastAsia="宋体"/>
          <w:caps w:val="0"/>
        </w:rPr>
        <w:fldChar w:fldCharType="begin"/>
      </w:r>
      <w:r>
        <w:rPr>
          <w:rFonts w:ascii="宋体" w:hAnsi="宋体" w:eastAsia="宋体"/>
          <w:caps w:val="0"/>
        </w:rPr>
        <w:instrText xml:space="preserve"> HYPERLINK \l _Toc1838 </w:instrText>
      </w:r>
      <w:r>
        <w:rPr>
          <w:rFonts w:ascii="宋体" w:hAnsi="宋体" w:eastAsia="宋体"/>
          <w:caps w:val="0"/>
        </w:rPr>
        <w:fldChar w:fldCharType="separate"/>
      </w:r>
      <w:r>
        <w:rPr>
          <w:rFonts w:hint="eastAsia" w:ascii="宋体" w:hAnsi="宋体" w:eastAsia="宋体"/>
        </w:rPr>
        <w:t>1 卖方供货说明</w:t>
      </w:r>
      <w:r>
        <w:tab/>
      </w:r>
      <w:r>
        <w:fldChar w:fldCharType="begin"/>
      </w:r>
      <w:r>
        <w:instrText xml:space="preserve"> PAGEREF _Toc1838 </w:instrText>
      </w:r>
      <w:r>
        <w:fldChar w:fldCharType="separate"/>
      </w:r>
      <w:r>
        <w:t>1</w:t>
      </w:r>
      <w:r>
        <w:fldChar w:fldCharType="end"/>
      </w:r>
      <w:r>
        <w:rPr>
          <w:rFonts w:ascii="宋体" w:hAnsi="宋体" w:eastAsia="宋体"/>
          <w:caps w:val="0"/>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_Toc1065 </w:instrText>
      </w:r>
      <w:r>
        <w:rPr>
          <w:rFonts w:ascii="宋体" w:hAnsi="宋体" w:eastAsia="宋体"/>
          <w:caps w:val="0"/>
        </w:rPr>
        <w:fldChar w:fldCharType="separate"/>
      </w:r>
      <w:r>
        <w:rPr>
          <w:rFonts w:hint="eastAsia" w:ascii="宋体" w:hAnsi="宋体" w:eastAsia="宋体"/>
        </w:rPr>
        <w:t>2 买方使用条件和技术要求</w:t>
      </w:r>
      <w:r>
        <w:tab/>
      </w:r>
      <w:r>
        <w:fldChar w:fldCharType="begin"/>
      </w:r>
      <w:r>
        <w:instrText xml:space="preserve"> PAGEREF _Toc1065 </w:instrText>
      </w:r>
      <w:r>
        <w:fldChar w:fldCharType="separate"/>
      </w:r>
      <w:r>
        <w:t>3</w:t>
      </w:r>
      <w:r>
        <w:fldChar w:fldCharType="end"/>
      </w:r>
      <w:r>
        <w:rPr>
          <w:rFonts w:ascii="宋体" w:hAnsi="宋体" w:eastAsia="宋体"/>
          <w:caps w:val="0"/>
        </w:rPr>
        <w:fldChar w:fldCharType="end"/>
      </w:r>
    </w:p>
    <w:p>
      <w:pPr>
        <w:pStyle w:val="42"/>
        <w:tabs>
          <w:tab w:val="right" w:leader="dot" w:pos="8901"/>
        </w:tabs>
      </w:pPr>
      <w:r>
        <w:rPr>
          <w:rFonts w:ascii="宋体" w:hAnsi="宋体" w:eastAsia="宋体"/>
          <w:caps/>
        </w:rPr>
        <w:fldChar w:fldCharType="begin"/>
      </w:r>
      <w:r>
        <w:rPr>
          <w:rFonts w:ascii="宋体" w:hAnsi="宋体" w:eastAsia="宋体"/>
          <w:caps/>
        </w:rPr>
        <w:instrText xml:space="preserve"> HYPERLINK \l _Toc12724 </w:instrText>
      </w:r>
      <w:r>
        <w:rPr>
          <w:rFonts w:ascii="宋体" w:hAnsi="宋体" w:eastAsia="宋体"/>
          <w:caps/>
        </w:rPr>
        <w:fldChar w:fldCharType="separate"/>
      </w:r>
      <w:r>
        <w:rPr>
          <w:rFonts w:hint="eastAsia" w:ascii="宋体" w:hAnsi="宋体" w:eastAsia="宋体"/>
        </w:rPr>
        <w:t>2.1 使用条件</w:t>
      </w:r>
      <w:r>
        <w:tab/>
      </w:r>
      <w:r>
        <w:fldChar w:fldCharType="begin"/>
      </w:r>
      <w:r>
        <w:instrText xml:space="preserve"> PAGEREF _Toc12724 </w:instrText>
      </w:r>
      <w:r>
        <w:fldChar w:fldCharType="separate"/>
      </w:r>
      <w:r>
        <w:t>3</w:t>
      </w:r>
      <w:r>
        <w:fldChar w:fldCharType="end"/>
      </w:r>
      <w:r>
        <w:rPr>
          <w:rFonts w:ascii="宋体" w:hAnsi="宋体" w:eastAsia="宋体"/>
          <w:caps/>
        </w:rPr>
        <w:fldChar w:fldCharType="end"/>
      </w:r>
    </w:p>
    <w:p>
      <w:pPr>
        <w:pStyle w:val="42"/>
        <w:tabs>
          <w:tab w:val="right" w:leader="dot" w:pos="8901"/>
        </w:tabs>
      </w:pPr>
      <w:r>
        <w:rPr>
          <w:rFonts w:ascii="宋体" w:hAnsi="宋体" w:eastAsia="宋体"/>
          <w:caps/>
        </w:rPr>
        <w:fldChar w:fldCharType="begin"/>
      </w:r>
      <w:r>
        <w:rPr>
          <w:rFonts w:ascii="宋体" w:hAnsi="宋体" w:eastAsia="宋体"/>
          <w:caps/>
        </w:rPr>
        <w:instrText xml:space="preserve"> HYPERLINK \l _Toc29900 </w:instrText>
      </w:r>
      <w:r>
        <w:rPr>
          <w:rFonts w:ascii="宋体" w:hAnsi="宋体" w:eastAsia="宋体"/>
          <w:caps/>
        </w:rPr>
        <w:fldChar w:fldCharType="separate"/>
      </w:r>
      <w:r>
        <w:rPr>
          <w:rFonts w:hint="eastAsia" w:ascii="宋体" w:hAnsi="宋体" w:eastAsia="宋体"/>
        </w:rPr>
        <w:t>2</w:t>
      </w:r>
      <w:r>
        <w:rPr>
          <w:rFonts w:ascii="宋体" w:hAnsi="宋体" w:eastAsia="宋体"/>
        </w:rPr>
        <w:t>.</w:t>
      </w:r>
      <w:r>
        <w:rPr>
          <w:rFonts w:hint="eastAsia" w:ascii="宋体" w:hAnsi="宋体" w:eastAsia="宋体"/>
        </w:rPr>
        <w:t>2</w:t>
      </w:r>
      <w:r>
        <w:rPr>
          <w:rFonts w:ascii="宋体" w:hAnsi="宋体" w:eastAsia="宋体"/>
        </w:rPr>
        <w:t xml:space="preserve"> </w:t>
      </w:r>
      <w:r>
        <w:rPr>
          <w:rFonts w:hint="eastAsia" w:ascii="宋体" w:hAnsi="宋体" w:eastAsia="宋体"/>
        </w:rPr>
        <w:t>电力状况</w:t>
      </w:r>
      <w:r>
        <w:tab/>
      </w:r>
      <w:r>
        <w:fldChar w:fldCharType="begin"/>
      </w:r>
      <w:r>
        <w:instrText xml:space="preserve"> PAGEREF _Toc29900 </w:instrText>
      </w:r>
      <w:r>
        <w:fldChar w:fldCharType="separate"/>
      </w:r>
      <w:r>
        <w:t>3</w:t>
      </w:r>
      <w:r>
        <w:fldChar w:fldCharType="end"/>
      </w:r>
      <w:r>
        <w:rPr>
          <w:rFonts w:ascii="宋体" w:hAnsi="宋体" w:eastAsia="宋体"/>
          <w:caps/>
        </w:rPr>
        <w:fldChar w:fldCharType="end"/>
      </w:r>
    </w:p>
    <w:p>
      <w:pPr>
        <w:pStyle w:val="42"/>
        <w:tabs>
          <w:tab w:val="right" w:leader="dot" w:pos="8901"/>
        </w:tabs>
      </w:pPr>
      <w:r>
        <w:rPr>
          <w:rFonts w:ascii="宋体" w:hAnsi="宋体" w:eastAsia="宋体"/>
          <w:caps/>
        </w:rPr>
        <w:fldChar w:fldCharType="begin"/>
      </w:r>
      <w:r>
        <w:rPr>
          <w:rFonts w:ascii="宋体" w:hAnsi="宋体" w:eastAsia="宋体"/>
          <w:caps/>
        </w:rPr>
        <w:instrText xml:space="preserve"> HYPERLINK \l _Toc23750 </w:instrText>
      </w:r>
      <w:r>
        <w:rPr>
          <w:rFonts w:ascii="宋体" w:hAnsi="宋体" w:eastAsia="宋体"/>
          <w:caps/>
        </w:rPr>
        <w:fldChar w:fldCharType="separate"/>
      </w:r>
      <w:r>
        <w:rPr>
          <w:rFonts w:hint="eastAsia" w:ascii="宋体" w:hAnsi="宋体" w:eastAsia="宋体"/>
        </w:rPr>
        <w:t>2.</w:t>
      </w:r>
      <w:r>
        <w:rPr>
          <w:rFonts w:ascii="宋体" w:hAnsi="宋体" w:eastAsia="宋体"/>
        </w:rPr>
        <w:t>3</w:t>
      </w:r>
      <w:r>
        <w:rPr>
          <w:rFonts w:hint="eastAsia" w:ascii="宋体" w:hAnsi="宋体" w:eastAsia="宋体"/>
        </w:rPr>
        <w:t>卖方应提供的技术参数表</w:t>
      </w:r>
      <w:r>
        <w:tab/>
      </w:r>
      <w:r>
        <w:fldChar w:fldCharType="begin"/>
      </w:r>
      <w:r>
        <w:instrText xml:space="preserve"> PAGEREF _Toc23750 </w:instrText>
      </w:r>
      <w:r>
        <w:fldChar w:fldCharType="separate"/>
      </w:r>
      <w:r>
        <w:t>3</w:t>
      </w:r>
      <w:r>
        <w:fldChar w:fldCharType="end"/>
      </w:r>
      <w:r>
        <w:rPr>
          <w:rFonts w:ascii="宋体" w:hAnsi="宋体" w:eastAsia="宋体"/>
          <w:caps/>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_Toc5061 </w:instrText>
      </w:r>
      <w:r>
        <w:rPr>
          <w:rFonts w:ascii="宋体" w:hAnsi="宋体" w:eastAsia="宋体"/>
          <w:caps w:val="0"/>
        </w:rPr>
        <w:fldChar w:fldCharType="separate"/>
      </w:r>
      <w:r>
        <w:rPr>
          <w:rFonts w:hint="eastAsia" w:ascii="宋体" w:hAnsi="宋体" w:eastAsia="宋体"/>
        </w:rPr>
        <w:t>3 供货范围：</w:t>
      </w:r>
      <w:r>
        <w:tab/>
      </w:r>
      <w:r>
        <w:fldChar w:fldCharType="begin"/>
      </w:r>
      <w:r>
        <w:instrText xml:space="preserve"> PAGEREF _Toc5061 </w:instrText>
      </w:r>
      <w:r>
        <w:fldChar w:fldCharType="separate"/>
      </w:r>
      <w:r>
        <w:t>6</w:t>
      </w:r>
      <w:r>
        <w:fldChar w:fldCharType="end"/>
      </w:r>
      <w:r>
        <w:rPr>
          <w:rFonts w:ascii="宋体" w:hAnsi="宋体" w:eastAsia="宋体"/>
          <w:caps w:val="0"/>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_Toc23024 </w:instrText>
      </w:r>
      <w:r>
        <w:rPr>
          <w:rFonts w:ascii="宋体" w:hAnsi="宋体" w:eastAsia="宋体"/>
          <w:caps w:val="0"/>
        </w:rPr>
        <w:fldChar w:fldCharType="separate"/>
      </w:r>
      <w:r>
        <w:rPr>
          <w:rFonts w:hint="eastAsia" w:ascii="宋体" w:hAnsi="宋体" w:eastAsia="宋体" w:cs="Arial"/>
          <w:bCs/>
          <w:spacing w:val="16"/>
          <w:kern w:val="18"/>
          <w:szCs w:val="24"/>
        </w:rPr>
        <w:t>4 供货技术要求</w:t>
      </w:r>
      <w:r>
        <w:tab/>
      </w:r>
      <w:r>
        <w:fldChar w:fldCharType="begin"/>
      </w:r>
      <w:r>
        <w:instrText xml:space="preserve"> PAGEREF _Toc23024 </w:instrText>
      </w:r>
      <w:r>
        <w:fldChar w:fldCharType="separate"/>
      </w:r>
      <w:r>
        <w:t>6</w:t>
      </w:r>
      <w:r>
        <w:fldChar w:fldCharType="end"/>
      </w:r>
      <w:r>
        <w:rPr>
          <w:rFonts w:ascii="宋体" w:hAnsi="宋体" w:eastAsia="宋体"/>
          <w:caps w:val="0"/>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_Toc24103 </w:instrText>
      </w:r>
      <w:r>
        <w:rPr>
          <w:rFonts w:ascii="宋体" w:hAnsi="宋体" w:eastAsia="宋体"/>
          <w:caps w:val="0"/>
        </w:rPr>
        <w:fldChar w:fldCharType="separate"/>
      </w:r>
      <w:r>
        <w:rPr>
          <w:rFonts w:hint="eastAsia" w:ascii="宋体" w:hAnsi="宋体" w:eastAsia="宋体" w:cs="Arial"/>
          <w:bCs/>
          <w:spacing w:val="16"/>
          <w:kern w:val="18"/>
          <w:szCs w:val="24"/>
        </w:rPr>
        <w:t xml:space="preserve">5 </w:t>
      </w:r>
      <w:r>
        <w:rPr>
          <w:rFonts w:ascii="宋体" w:hAnsi="宋体" w:eastAsia="宋体"/>
          <w:caps w:val="0"/>
        </w:rPr>
        <w:fldChar w:fldCharType="end"/>
      </w:r>
      <w:r>
        <w:rPr>
          <w:rFonts w:ascii="宋体" w:hAnsi="宋体" w:eastAsia="宋体"/>
          <w:caps w:val="0"/>
        </w:rPr>
        <w:fldChar w:fldCharType="begin"/>
      </w:r>
      <w:r>
        <w:rPr>
          <w:rFonts w:ascii="宋体" w:hAnsi="宋体" w:eastAsia="宋体"/>
          <w:caps w:val="0"/>
        </w:rPr>
        <w:instrText xml:space="preserve"> HYPERLINK \l _Toc17612 </w:instrText>
      </w:r>
      <w:r>
        <w:rPr>
          <w:rFonts w:ascii="宋体" w:hAnsi="宋体" w:eastAsia="宋体"/>
          <w:caps w:val="0"/>
        </w:rPr>
        <w:fldChar w:fldCharType="separate"/>
      </w:r>
      <w:r>
        <w:rPr>
          <w:rFonts w:hint="eastAsia" w:ascii="宋体" w:hAnsi="宋体" w:eastAsia="宋体" w:cs="Arial"/>
          <w:bCs/>
          <w:spacing w:val="16"/>
          <w:kern w:val="18"/>
          <w:szCs w:val="24"/>
        </w:rPr>
        <w:t>标志、包装、运输和贮存</w:t>
      </w:r>
      <w:r>
        <w:tab/>
      </w:r>
      <w:r>
        <w:fldChar w:fldCharType="begin"/>
      </w:r>
      <w:r>
        <w:instrText xml:space="preserve"> PAGEREF _Toc17612 </w:instrText>
      </w:r>
      <w:r>
        <w:fldChar w:fldCharType="separate"/>
      </w:r>
      <w:r>
        <w:t>12</w:t>
      </w:r>
      <w:r>
        <w:fldChar w:fldCharType="end"/>
      </w:r>
      <w:r>
        <w:rPr>
          <w:rFonts w:ascii="宋体" w:hAnsi="宋体" w:eastAsia="宋体"/>
          <w:caps w:val="0"/>
        </w:rPr>
        <w:fldChar w:fldCharType="end"/>
      </w:r>
    </w:p>
    <w:p>
      <w:pPr>
        <w:jc w:val="center"/>
        <w:rPr>
          <w:rFonts w:ascii="宋体" w:hAnsi="宋体" w:eastAsia="宋体"/>
          <w:b/>
          <w:sz w:val="36"/>
        </w:rPr>
      </w:pPr>
      <w:r>
        <w:rPr>
          <w:rFonts w:ascii="宋体" w:hAnsi="宋体" w:eastAsia="宋体"/>
          <w:caps/>
        </w:rPr>
        <w:fldChar w:fldCharType="end"/>
      </w:r>
    </w:p>
    <w:p>
      <w:pPr>
        <w:rPr>
          <w:rFonts w:ascii="宋体" w:hAnsi="宋体" w:eastAsia="宋体"/>
          <w:sz w:val="36"/>
        </w:rPr>
      </w:pPr>
    </w:p>
    <w:p>
      <w:pPr>
        <w:tabs>
          <w:tab w:val="left" w:pos="5730"/>
        </w:tabs>
        <w:rPr>
          <w:rFonts w:ascii="宋体" w:hAnsi="宋体" w:eastAsia="宋体"/>
          <w:sz w:val="36"/>
        </w:rPr>
      </w:pPr>
      <w:r>
        <w:rPr>
          <w:rFonts w:ascii="宋体" w:hAnsi="宋体" w:eastAsia="宋体"/>
          <w:sz w:val="36"/>
        </w:rPr>
        <w:tab/>
      </w:r>
    </w:p>
    <w:p>
      <w:pPr>
        <w:rPr>
          <w:rFonts w:ascii="宋体" w:hAnsi="宋体" w:eastAsia="宋体"/>
          <w:sz w:val="36"/>
        </w:rPr>
      </w:pPr>
    </w:p>
    <w:p>
      <w:pPr>
        <w:rPr>
          <w:rFonts w:hint="eastAsia" w:ascii="宋体" w:hAnsi="宋体" w:eastAsia="宋体"/>
          <w:sz w:val="36"/>
        </w:rPr>
        <w:sectPr>
          <w:headerReference r:id="rId7" w:type="first"/>
          <w:footerReference r:id="rId10" w:type="first"/>
          <w:headerReference r:id="rId5" w:type="default"/>
          <w:footerReference r:id="rId8" w:type="default"/>
          <w:headerReference r:id="rId6" w:type="even"/>
          <w:footerReference r:id="rId9" w:type="even"/>
          <w:pgSz w:w="11907" w:h="16840"/>
          <w:pgMar w:top="1418" w:right="1418" w:bottom="1418" w:left="1418" w:header="851" w:footer="851" w:gutter="170"/>
          <w:pgNumType w:start="0"/>
          <w:cols w:space="720" w:num="1"/>
          <w:titlePg/>
          <w:docGrid w:type="lines" w:linePitch="380" w:charSpace="0"/>
        </w:sectPr>
      </w:pPr>
    </w:p>
    <w:p>
      <w:pPr>
        <w:pStyle w:val="2"/>
        <w:rPr>
          <w:rFonts w:hint="eastAsia" w:ascii="宋体" w:hAnsi="宋体" w:eastAsia="宋体"/>
        </w:rPr>
      </w:pPr>
      <w:bookmarkStart w:id="1" w:name="_Toc1838"/>
      <w:r>
        <w:rPr>
          <w:rFonts w:hint="eastAsia" w:ascii="宋体" w:hAnsi="宋体" w:eastAsia="宋体"/>
        </w:rPr>
        <w:t>卖方供货说明</w:t>
      </w:r>
      <w:bookmarkEnd w:id="1"/>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b/>
          <w:bCs/>
          <w:snapToGrid w:val="0"/>
          <w:highlight w:val="none"/>
        </w:rPr>
      </w:pPr>
      <w:r>
        <w:rPr>
          <w:rFonts w:hint="eastAsia" w:ascii="宋体" w:hAnsi="宋体" w:eastAsia="宋体"/>
          <w:highlight w:val="none"/>
        </w:rPr>
        <w:t>招标编号：</w:t>
      </w:r>
      <w:r>
        <w:rPr>
          <w:rFonts w:hint="eastAsia" w:ascii="宋体" w:hAnsi="宋体" w:eastAsia="宋体"/>
          <w:highlight w:val="none"/>
          <w:lang w:val="en-US" w:eastAsia="zh-CN"/>
        </w:rPr>
        <w:t>ATJD-CGZB-202201</w:t>
      </w:r>
      <w:r>
        <w:rPr>
          <w:rFonts w:hint="eastAsia" w:ascii="宋体" w:hAnsi="宋体" w:eastAsia="宋体"/>
          <w:highlight w:val="none"/>
        </w:rPr>
        <w:t xml:space="preserve"> </w:t>
      </w:r>
      <w:r>
        <w:rPr>
          <w:rFonts w:hint="eastAsia" w:ascii="宋体" w:hAnsi="宋体" w:eastAsia="宋体"/>
          <w:b/>
          <w:bCs/>
          <w:snapToGrid w:val="0"/>
          <w:highlight w:val="none"/>
        </w:rPr>
        <w:t xml:space="preserve">  </w:t>
      </w:r>
    </w:p>
    <w:p>
      <w:pPr>
        <w:rPr>
          <w:rFonts w:hint="eastAsia" w:ascii="宋体" w:hAnsi="宋体" w:eastAsia="宋体"/>
          <w:highlight w:val="none"/>
        </w:rPr>
      </w:pPr>
      <w:r>
        <w:rPr>
          <w:rFonts w:hint="eastAsia" w:ascii="宋体" w:hAnsi="宋体" w:eastAsia="宋体"/>
          <w:highlight w:val="none"/>
        </w:rPr>
        <w:t>设备名称：提升机</w:t>
      </w:r>
    </w:p>
    <w:p>
      <w:pPr>
        <w:rPr>
          <w:rFonts w:hint="eastAsia" w:ascii="宋体" w:hAnsi="宋体" w:eastAsia="宋体"/>
          <w:highlight w:val="none"/>
        </w:rPr>
      </w:pPr>
      <w:r>
        <w:rPr>
          <w:rFonts w:hint="eastAsia" w:ascii="宋体" w:hAnsi="宋体" w:eastAsia="宋体"/>
          <w:highlight w:val="none"/>
        </w:rPr>
        <w:t>数    量：</w:t>
      </w:r>
      <w:r>
        <w:rPr>
          <w:rFonts w:hint="default" w:ascii="宋体" w:hAnsi="宋体" w:eastAsia="宋体"/>
          <w:highlight w:val="none"/>
        </w:rPr>
        <w:t>3</w:t>
      </w:r>
      <w:r>
        <w:rPr>
          <w:rFonts w:hint="eastAsia" w:ascii="宋体" w:hAnsi="宋体" w:eastAsia="宋体"/>
          <w:highlight w:val="yellow"/>
        </w:rPr>
        <w:t>套</w:t>
      </w:r>
    </w:p>
    <w:p>
      <w:pPr>
        <w:rPr>
          <w:rFonts w:hint="eastAsia" w:ascii="宋体" w:hAnsi="宋体" w:eastAsia="宋体"/>
          <w:highlight w:val="yellow"/>
        </w:rPr>
      </w:pPr>
      <w:r>
        <w:rPr>
          <w:rFonts w:hint="eastAsia" w:ascii="宋体" w:hAnsi="宋体" w:eastAsia="宋体"/>
          <w:highlight w:val="none"/>
        </w:rPr>
        <w:t>交 货 期：</w:t>
      </w:r>
      <w:r>
        <w:rPr>
          <w:rFonts w:hint="eastAsia" w:ascii="宋体" w:hAnsi="宋体" w:eastAsia="宋体"/>
          <w:b/>
          <w:bCs/>
          <w:highlight w:val="yellow"/>
          <w:u w:val="single"/>
        </w:rPr>
        <w:t xml:space="preserve"> 20</w:t>
      </w:r>
      <w:r>
        <w:rPr>
          <w:rFonts w:ascii="宋体" w:hAnsi="宋体" w:eastAsia="宋体"/>
          <w:b/>
          <w:bCs/>
          <w:highlight w:val="yellow"/>
          <w:u w:val="single"/>
        </w:rPr>
        <w:t>2</w:t>
      </w:r>
      <w:r>
        <w:rPr>
          <w:rFonts w:hint="eastAsia" w:ascii="宋体" w:hAnsi="宋体" w:eastAsia="宋体"/>
          <w:b/>
          <w:bCs/>
          <w:highlight w:val="yellow"/>
          <w:u w:val="single"/>
          <w:lang w:val="en-US" w:eastAsia="zh-CN"/>
        </w:rPr>
        <w:t>3</w:t>
      </w:r>
      <w:r>
        <w:rPr>
          <w:rFonts w:hint="eastAsia" w:ascii="宋体" w:hAnsi="宋体" w:eastAsia="宋体"/>
          <w:b/>
          <w:bCs/>
          <w:highlight w:val="yellow"/>
          <w:u w:val="single"/>
        </w:rPr>
        <w:t>年</w:t>
      </w:r>
      <w:r>
        <w:rPr>
          <w:rFonts w:hint="eastAsia" w:ascii="宋体" w:hAnsi="宋体" w:eastAsia="宋体"/>
          <w:b/>
          <w:bCs/>
          <w:highlight w:val="yellow"/>
          <w:u w:val="single"/>
          <w:lang w:val="en-US" w:eastAsia="zh-CN"/>
        </w:rPr>
        <w:t>4</w:t>
      </w:r>
      <w:r>
        <w:rPr>
          <w:rFonts w:hint="eastAsia" w:ascii="宋体" w:hAnsi="宋体" w:eastAsia="宋体"/>
          <w:b/>
          <w:bCs/>
          <w:highlight w:val="yellow"/>
          <w:u w:val="single"/>
        </w:rPr>
        <w:t>月</w:t>
      </w:r>
      <w:r>
        <w:rPr>
          <w:rFonts w:hint="eastAsia" w:ascii="宋体" w:hAnsi="宋体" w:eastAsia="宋体"/>
          <w:b/>
          <w:bCs/>
          <w:highlight w:val="yellow"/>
          <w:u w:val="single"/>
          <w:lang w:val="en-US" w:eastAsia="zh-CN"/>
        </w:rPr>
        <w:t>30</w:t>
      </w:r>
      <w:r>
        <w:rPr>
          <w:rFonts w:hint="eastAsia" w:ascii="宋体" w:hAnsi="宋体" w:eastAsia="宋体"/>
          <w:b/>
          <w:bCs/>
          <w:highlight w:val="yellow"/>
          <w:u w:val="single"/>
        </w:rPr>
        <w:t>日</w:t>
      </w:r>
    </w:p>
    <w:tbl>
      <w:tblPr>
        <w:tblStyle w:val="54"/>
        <w:tblW w:w="1027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41"/>
        <w:gridCol w:w="2309"/>
        <w:gridCol w:w="3402"/>
        <w:gridCol w:w="708"/>
        <w:gridCol w:w="668"/>
        <w:gridCol w:w="184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shd w:val="clear" w:color="auto" w:fill="D7D7D7"/>
            <w:noWrap/>
            <w:vAlign w:val="center"/>
          </w:tcPr>
          <w:p>
            <w:pPr>
              <w:keepNext w:val="0"/>
              <w:keepLines w:val="0"/>
              <w:pageBreakBefore w:val="0"/>
              <w:widowControl/>
              <w:kinsoku/>
              <w:wordWrap/>
              <w:topLinePunct w:val="0"/>
              <w:autoSpaceDE/>
              <w:autoSpaceDN/>
              <w:bidi w:val="0"/>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设备编号</w:t>
            </w:r>
          </w:p>
        </w:tc>
        <w:tc>
          <w:tcPr>
            <w:tcW w:w="2309" w:type="dxa"/>
            <w:shd w:val="clear" w:color="auto" w:fill="D7D7D7"/>
            <w:noWrap/>
            <w:vAlign w:val="center"/>
          </w:tcPr>
          <w:p>
            <w:pPr>
              <w:keepNext w:val="0"/>
              <w:keepLines w:val="0"/>
              <w:pageBreakBefore w:val="0"/>
              <w:widowControl/>
              <w:kinsoku/>
              <w:wordWrap/>
              <w:topLinePunct w:val="0"/>
              <w:autoSpaceDE/>
              <w:autoSpaceDN/>
              <w:bidi w:val="0"/>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名   称</w:t>
            </w:r>
          </w:p>
        </w:tc>
        <w:tc>
          <w:tcPr>
            <w:tcW w:w="3402" w:type="dxa"/>
            <w:shd w:val="clear" w:color="auto" w:fill="D7D7D7"/>
            <w:noWrap/>
            <w:vAlign w:val="center"/>
          </w:tcPr>
          <w:p>
            <w:pPr>
              <w:keepNext w:val="0"/>
              <w:keepLines w:val="0"/>
              <w:pageBreakBefore w:val="0"/>
              <w:widowControl/>
              <w:kinsoku/>
              <w:wordWrap/>
              <w:topLinePunct w:val="0"/>
              <w:autoSpaceDE/>
              <w:autoSpaceDN/>
              <w:bidi w:val="0"/>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型 号 及 规 格</w:t>
            </w:r>
          </w:p>
        </w:tc>
        <w:tc>
          <w:tcPr>
            <w:tcW w:w="708" w:type="dxa"/>
            <w:shd w:val="clear" w:color="auto" w:fill="D7D7D7"/>
            <w:noWrap/>
            <w:vAlign w:val="center"/>
          </w:tcPr>
          <w:p>
            <w:pPr>
              <w:keepNext w:val="0"/>
              <w:keepLines w:val="0"/>
              <w:pageBreakBefore w:val="0"/>
              <w:widowControl/>
              <w:kinsoku/>
              <w:wordWrap/>
              <w:topLinePunct w:val="0"/>
              <w:autoSpaceDE/>
              <w:autoSpaceDN/>
              <w:bidi w:val="0"/>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单位</w:t>
            </w:r>
          </w:p>
        </w:tc>
        <w:tc>
          <w:tcPr>
            <w:tcW w:w="668" w:type="dxa"/>
            <w:shd w:val="clear" w:color="auto" w:fill="D7D7D7"/>
            <w:noWrap/>
            <w:vAlign w:val="center"/>
          </w:tcPr>
          <w:p>
            <w:pPr>
              <w:keepNext w:val="0"/>
              <w:keepLines w:val="0"/>
              <w:pageBreakBefore w:val="0"/>
              <w:widowControl/>
              <w:kinsoku/>
              <w:wordWrap/>
              <w:topLinePunct w:val="0"/>
              <w:autoSpaceDE/>
              <w:autoSpaceDN/>
              <w:bidi w:val="0"/>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数量</w:t>
            </w:r>
          </w:p>
        </w:tc>
        <w:tc>
          <w:tcPr>
            <w:tcW w:w="1849" w:type="dxa"/>
            <w:shd w:val="clear" w:color="auto" w:fill="D7D7D7"/>
            <w:noWrap w:val="0"/>
            <w:vAlign w:val="top"/>
          </w:tcPr>
          <w:p>
            <w:pPr>
              <w:keepNext w:val="0"/>
              <w:keepLines w:val="0"/>
              <w:pageBreakBefore w:val="0"/>
              <w:widowControl/>
              <w:kinsoku/>
              <w:wordWrap/>
              <w:topLinePunct w:val="0"/>
              <w:autoSpaceDE/>
              <w:autoSpaceDN/>
              <w:bidi w:val="0"/>
              <w:adjustRightInd/>
              <w:snapToGrid/>
              <w:spacing w:line="240" w:lineRule="auto"/>
              <w:jc w:val="center"/>
              <w:rPr>
                <w:rFonts w:hint="eastAsia" w:ascii="Arial Unicode MS" w:hAnsi="Arial Unicode MS" w:eastAsia="Arial Unicode MS" w:cs="Arial Unicode MS"/>
                <w:b/>
                <w:bCs/>
                <w:kern w:val="0"/>
                <w:sz w:val="21"/>
                <w:szCs w:val="21"/>
              </w:rPr>
            </w:pPr>
            <w:r>
              <w:rPr>
                <w:rFonts w:hint="eastAsia" w:ascii="宋体" w:hAnsi="宋体" w:eastAsia="宋体" w:cs="宋体"/>
                <w:b/>
                <w:bCs/>
                <w:kern w:val="0"/>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Arial Unicode MS" w:hAnsi="Arial Unicode MS" w:eastAsia="Arial Unicode MS" w:cs="Arial Unicode MS"/>
                <w:b/>
                <w:bCs/>
                <w:kern w:val="0"/>
                <w:sz w:val="21"/>
                <w:szCs w:val="21"/>
              </w:rPr>
            </w:pPr>
            <w:r>
              <w:rPr>
                <w:rFonts w:hint="default" w:ascii="Arial Unicode MS" w:hAnsi="Arial Unicode MS" w:eastAsia="Arial Unicode MS" w:cs="Arial Unicode MS"/>
                <w:b/>
                <w:bCs/>
                <w:kern w:val="0"/>
                <w:sz w:val="21"/>
                <w:szCs w:val="21"/>
              </w:rPr>
              <w:t>16</w:t>
            </w:r>
          </w:p>
        </w:tc>
        <w:tc>
          <w:tcPr>
            <w:tcW w:w="2309" w:type="dxa"/>
            <w:noWrap/>
            <w:vAlign w:val="center"/>
          </w:tcPr>
          <w:p>
            <w:pPr>
              <w:keepNext w:val="0"/>
              <w:keepLines w:val="0"/>
              <w:widowControl/>
              <w:suppressLineNumbers w:val="0"/>
              <w:jc w:val="left"/>
              <w:textAlignment w:val="center"/>
              <w:rPr>
                <w:rFonts w:hint="eastAsia" w:ascii="Arial Unicode MS" w:hAnsi="Arial Unicode MS" w:eastAsia="Arial Unicode MS" w:cs="Arial Unicode MS"/>
                <w:b/>
                <w:bCs/>
                <w:kern w:val="0"/>
                <w:sz w:val="21"/>
                <w:szCs w:val="21"/>
              </w:rPr>
            </w:pPr>
            <w:r>
              <w:rPr>
                <w:rFonts w:hint="default" w:ascii="宋体" w:hAnsi="宋体" w:eastAsia="宋体" w:cs="宋体"/>
                <w:i w:val="0"/>
                <w:iCs w:val="0"/>
                <w:color w:val="000000"/>
                <w:kern w:val="0"/>
                <w:sz w:val="24"/>
                <w:szCs w:val="24"/>
                <w:u w:val="none"/>
                <w:lang w:eastAsia="zh-CN" w:bidi="ar"/>
              </w:rPr>
              <w:t>1#</w:t>
            </w:r>
            <w:r>
              <w:rPr>
                <w:rFonts w:hint="eastAsia" w:ascii="宋体" w:hAnsi="宋体" w:eastAsia="宋体" w:cs="宋体"/>
                <w:i w:val="0"/>
                <w:iCs w:val="0"/>
                <w:color w:val="000000"/>
                <w:kern w:val="0"/>
                <w:sz w:val="24"/>
                <w:szCs w:val="24"/>
                <w:u w:val="none"/>
                <w:lang w:val="en-US" w:eastAsia="zh-CN" w:bidi="ar"/>
              </w:rPr>
              <w:t>斗式提升机</w:t>
            </w:r>
          </w:p>
        </w:tc>
        <w:tc>
          <w:tcPr>
            <w:tcW w:w="3402" w:type="dxa"/>
            <w:noWrap/>
            <w:vAlign w:val="center"/>
          </w:tcPr>
          <w:p>
            <w:pPr>
              <w:keepNext w:val="0"/>
              <w:keepLines w:val="0"/>
              <w:widowControl/>
              <w:suppressLineNumbers w:val="0"/>
              <w:jc w:val="left"/>
              <w:textAlignment w:val="center"/>
              <w:rPr>
                <w:rFonts w:hint="default"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规格：</w:t>
            </w:r>
            <w:r>
              <w:rPr>
                <w:rFonts w:hint="default" w:ascii="宋体" w:hAnsi="宋体" w:eastAsia="宋体" w:cs="宋体"/>
                <w:i w:val="0"/>
                <w:iCs w:val="0"/>
                <w:color w:val="000000"/>
                <w:kern w:val="0"/>
                <w:sz w:val="24"/>
                <w:szCs w:val="24"/>
                <w:u w:val="none"/>
                <w:lang w:eastAsia="zh-CN" w:bidi="ar"/>
              </w:rPr>
              <w:t>TGD1400×51.3m</w:t>
            </w:r>
          </w:p>
        </w:tc>
        <w:tc>
          <w:tcPr>
            <w:tcW w:w="708" w:type="dxa"/>
            <w:noWrap/>
            <w:vAlign w:val="center"/>
          </w:tcPr>
          <w:p>
            <w:pPr>
              <w:keepNext w:val="0"/>
              <w:keepLines w:val="0"/>
              <w:widowControl/>
              <w:suppressLineNumbers w:val="0"/>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default" w:ascii="宋体" w:hAnsi="宋体" w:eastAsia="宋体" w:cs="宋体"/>
                <w:b/>
                <w:bCs/>
                <w:kern w:val="0"/>
                <w:sz w:val="21"/>
                <w:szCs w:val="21"/>
              </w:rPr>
            </w:pPr>
            <w:bookmarkStart w:id="20" w:name="_GoBack"/>
            <w:bookmarkEnd w:id="20"/>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default" w:ascii="宋体" w:hAnsi="宋体" w:eastAsia="宋体" w:cs="宋体"/>
                <w:i w:val="0"/>
                <w:color w:val="000000"/>
                <w:kern w:val="0"/>
                <w:sz w:val="24"/>
                <w:szCs w:val="24"/>
                <w:u w:val="none"/>
                <w:lang w:eastAsia="zh-CN" w:bidi="ar"/>
              </w:rPr>
            </w:pPr>
            <w:r>
              <w:rPr>
                <w:rFonts w:hint="eastAsia" w:ascii="宋体" w:hAnsi="宋体" w:eastAsia="宋体" w:cs="宋体"/>
                <w:i w:val="0"/>
                <w:iCs w:val="0"/>
                <w:color w:val="000000"/>
                <w:kern w:val="0"/>
                <w:sz w:val="24"/>
                <w:szCs w:val="24"/>
                <w:u w:val="none"/>
                <w:lang w:val="en-US" w:eastAsia="zh-CN" w:bidi="ar"/>
              </w:rPr>
              <w:t>输送量：</w:t>
            </w:r>
            <w:r>
              <w:rPr>
                <w:rFonts w:hint="default" w:ascii="宋体" w:hAnsi="宋体" w:eastAsia="宋体" w:cs="宋体"/>
                <w:i w:val="0"/>
                <w:iCs w:val="0"/>
                <w:color w:val="000000"/>
                <w:kern w:val="0"/>
                <w:sz w:val="24"/>
                <w:szCs w:val="24"/>
                <w:u w:val="none"/>
                <w:lang w:eastAsia="zh-CN" w:bidi="ar"/>
              </w:rPr>
              <w:t xml:space="preserve">1097m3/h </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带检修吊架，带检修平台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头尾轮中心距：</w:t>
            </w:r>
            <w:r>
              <w:rPr>
                <w:rFonts w:hint="default" w:ascii="宋体" w:hAnsi="宋体" w:eastAsia="宋体" w:cs="宋体"/>
                <w:i w:val="0"/>
                <w:iCs w:val="0"/>
                <w:color w:val="000000"/>
                <w:kern w:val="0"/>
                <w:sz w:val="24"/>
                <w:szCs w:val="24"/>
                <w:u w:val="none"/>
                <w:lang w:eastAsia="zh-CN" w:bidi="ar"/>
              </w:rPr>
              <w:t>51.3</w:t>
            </w:r>
            <w:r>
              <w:rPr>
                <w:rFonts w:hint="eastAsia" w:ascii="宋体" w:hAnsi="宋体" w:eastAsia="宋体" w:cs="宋体"/>
                <w:i w:val="0"/>
                <w:iCs w:val="0"/>
                <w:color w:val="000000"/>
                <w:kern w:val="0"/>
                <w:sz w:val="24"/>
                <w:szCs w:val="24"/>
                <w:u w:val="none"/>
                <w:lang w:val="en-US" w:eastAsia="zh-CN" w:bidi="ar"/>
              </w:rPr>
              <w:t>m</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提升物料：水泥</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left"/>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物料容重：</w:t>
            </w:r>
            <w:r>
              <w:rPr>
                <w:rFonts w:hint="default" w:ascii="宋体" w:hAnsi="宋体" w:eastAsia="宋体" w:cs="宋体"/>
                <w:i w:val="0"/>
                <w:iCs w:val="0"/>
                <w:color w:val="000000"/>
                <w:kern w:val="0"/>
                <w:sz w:val="24"/>
                <w:szCs w:val="24"/>
                <w:u w:val="none"/>
                <w:lang w:eastAsia="zh-CN" w:bidi="ar"/>
              </w:rPr>
              <w:t>0.9</w:t>
            </w:r>
            <w:r>
              <w:rPr>
                <w:rFonts w:hint="eastAsia" w:ascii="宋体" w:hAnsi="宋体" w:eastAsia="宋体" w:cs="宋体"/>
                <w:i w:val="0"/>
                <w:iCs w:val="0"/>
                <w:color w:val="000000"/>
                <w:kern w:val="0"/>
                <w:sz w:val="24"/>
                <w:szCs w:val="24"/>
                <w:u w:val="none"/>
                <w:lang w:val="en-US" w:eastAsia="zh-CN" w:bidi="ar"/>
              </w:rPr>
              <w:t>t/m</w:t>
            </w:r>
            <w:r>
              <w:rPr>
                <w:rFonts w:hint="eastAsia" w:ascii="宋体" w:hAnsi="宋体" w:eastAsia="宋体" w:cs="宋体"/>
                <w:i w:val="0"/>
                <w:iCs w:val="0"/>
                <w:color w:val="000000"/>
                <w:kern w:val="0"/>
                <w:sz w:val="24"/>
                <w:szCs w:val="24"/>
                <w:u w:val="none"/>
                <w:vertAlign w:val="superscript"/>
                <w:lang w:val="en-US" w:eastAsia="zh-CN" w:bidi="ar"/>
              </w:rPr>
              <w:t>3</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left"/>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16.1</w:t>
            </w:r>
            <w:r>
              <w:rPr>
                <w:rFonts w:hint="default" w:ascii="Times New Roman" w:hAnsi="Times New Roman" w:eastAsia="宋体" w:cs="Times New Roman"/>
                <w:i w:val="0"/>
                <w:iCs w:val="0"/>
                <w:color w:val="000000"/>
                <w:kern w:val="0"/>
                <w:sz w:val="24"/>
                <w:szCs w:val="24"/>
                <w:u w:val="none"/>
                <w:lang w:val="en-US" w:eastAsia="zh-CN" w:bidi="ar"/>
              </w:rPr>
              <w:t>M</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主电动机</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型号：YE3--</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eastAsia="zh-CN" w:bidi="ar"/>
              </w:rPr>
            </w:pPr>
            <w:r>
              <w:rPr>
                <w:rFonts w:hint="default" w:ascii="Times New Roman" w:hAnsi="Times New Roman" w:eastAsia="宋体" w:cs="Times New Roman"/>
                <w:i w:val="0"/>
                <w:color w:val="000000"/>
                <w:kern w:val="0"/>
                <w:sz w:val="24"/>
                <w:szCs w:val="24"/>
                <w:u w:val="none"/>
                <w:lang w:eastAsia="zh-CN" w:bidi="ar"/>
              </w:rPr>
              <w:t>2</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440v 60HZ</w:t>
            </w:r>
          </w:p>
        </w:tc>
        <w:tc>
          <w:tcPr>
            <w:tcW w:w="3402" w:type="dxa"/>
            <w:noWrap/>
            <w:vAlign w:val="center"/>
          </w:tcPr>
          <w:p>
            <w:pPr>
              <w:keepNext w:val="0"/>
              <w:keepLines w:val="0"/>
              <w:widowControl/>
              <w:suppressLineNumbers w:val="0"/>
              <w:jc w:val="left"/>
              <w:textAlignment w:val="center"/>
              <w:rPr>
                <w:rFonts w:hint="default" w:ascii="宋体" w:hAnsi="宋体" w:eastAsia="宋体" w:cs="宋体"/>
                <w:i w:val="0"/>
                <w:color w:val="000000"/>
                <w:kern w:val="0"/>
                <w:sz w:val="24"/>
                <w:szCs w:val="24"/>
                <w:u w:val="none"/>
                <w:lang w:eastAsia="zh-CN" w:bidi="ar"/>
              </w:rPr>
            </w:pPr>
            <w:r>
              <w:rPr>
                <w:rFonts w:hint="eastAsia" w:ascii="宋体" w:hAnsi="宋体" w:eastAsia="宋体" w:cs="宋体"/>
                <w:i w:val="0"/>
                <w:iCs w:val="0"/>
                <w:color w:val="000000"/>
                <w:kern w:val="0"/>
                <w:sz w:val="24"/>
                <w:szCs w:val="24"/>
                <w:u w:val="none"/>
                <w:lang w:val="en-US" w:eastAsia="zh-CN" w:bidi="ar"/>
              </w:rPr>
              <w:t>功率：</w:t>
            </w:r>
            <w:r>
              <w:rPr>
                <w:rFonts w:hint="default" w:ascii="宋体" w:hAnsi="宋体" w:eastAsia="宋体" w:cs="宋体"/>
                <w:i w:val="0"/>
                <w:iCs w:val="0"/>
                <w:color w:val="000000"/>
                <w:kern w:val="0"/>
                <w:sz w:val="24"/>
                <w:szCs w:val="24"/>
                <w:u w:val="none"/>
                <w:lang w:eastAsia="zh-CN" w:bidi="ar"/>
              </w:rPr>
              <w:t>160</w:t>
            </w:r>
            <w:r>
              <w:rPr>
                <w:rFonts w:hint="eastAsia" w:ascii="宋体" w:hAnsi="宋体" w:eastAsia="宋体" w:cs="宋体"/>
                <w:i w:val="0"/>
                <w:iCs w:val="0"/>
                <w:color w:val="000000"/>
                <w:kern w:val="0"/>
                <w:sz w:val="24"/>
                <w:szCs w:val="24"/>
                <w:u w:val="none"/>
                <w:lang w:val="en-US" w:eastAsia="zh-CN" w:bidi="ar"/>
              </w:rPr>
              <w:t>kW</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16.1</w:t>
            </w:r>
            <w:r>
              <w:rPr>
                <w:rFonts w:hint="default" w:ascii="Times New Roman" w:hAnsi="Times New Roman" w:eastAsia="宋体" w:cs="Times New Roman"/>
                <w:i w:val="0"/>
                <w:iCs w:val="0"/>
                <w:color w:val="000000"/>
                <w:kern w:val="0"/>
                <w:sz w:val="24"/>
                <w:szCs w:val="24"/>
                <w:u w:val="none"/>
                <w:lang w:val="en-US" w:eastAsia="zh-CN" w:bidi="ar"/>
              </w:rPr>
              <w:t>P</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主减速机</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16.1</w:t>
            </w:r>
            <w:r>
              <w:rPr>
                <w:rFonts w:hint="default" w:ascii="Times New Roman" w:hAnsi="Times New Roman" w:eastAsia="宋体" w:cs="Times New Roman"/>
                <w:i w:val="0"/>
                <w:iCs w:val="0"/>
                <w:color w:val="000000"/>
                <w:kern w:val="0"/>
                <w:sz w:val="24"/>
                <w:szCs w:val="24"/>
                <w:u w:val="none"/>
                <w:lang w:val="en-US" w:eastAsia="zh-CN" w:bidi="ar"/>
              </w:rPr>
              <w:t>P2</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辅传装置</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eastAsia" w:ascii="宋体" w:hAnsi="宋体" w:eastAsia="宋体" w:cs="宋体"/>
                <w:i w:val="0"/>
                <w:color w:val="000000"/>
                <w:kern w:val="0"/>
                <w:sz w:val="24"/>
                <w:szCs w:val="24"/>
                <w:u w:val="none"/>
                <w:lang w:val="en-US" w:eastAsia="zh-CN" w:bidi="ar"/>
              </w:rPr>
            </w:pPr>
            <w:r>
              <w:rPr>
                <w:rFonts w:hint="default" w:ascii="宋体" w:hAnsi="宋体" w:eastAsia="宋体" w:cs="宋体"/>
                <w:i w:val="0"/>
                <w:color w:val="000000"/>
                <w:kern w:val="0"/>
                <w:sz w:val="24"/>
                <w:szCs w:val="24"/>
                <w:u w:val="none"/>
                <w:lang w:eastAsia="zh-CN" w:bidi="ar"/>
              </w:rPr>
              <w:t>440v 60HZ</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功率：</w:t>
            </w:r>
            <w:r>
              <w:rPr>
                <w:rFonts w:hint="default" w:ascii="宋体" w:hAnsi="宋体" w:eastAsia="宋体" w:cs="宋体"/>
                <w:i w:val="0"/>
                <w:iCs w:val="0"/>
                <w:color w:val="000000"/>
                <w:kern w:val="0"/>
                <w:sz w:val="24"/>
                <w:szCs w:val="24"/>
                <w:u w:val="none"/>
                <w:lang w:eastAsia="zh-CN" w:bidi="ar"/>
              </w:rPr>
              <w:t xml:space="preserve">   </w:t>
            </w:r>
            <w:r>
              <w:rPr>
                <w:rFonts w:hint="eastAsia" w:ascii="宋体" w:hAnsi="宋体" w:eastAsia="宋体" w:cs="宋体"/>
                <w:i w:val="0"/>
                <w:iCs w:val="0"/>
                <w:color w:val="000000"/>
                <w:kern w:val="0"/>
                <w:sz w:val="24"/>
                <w:szCs w:val="24"/>
                <w:u w:val="none"/>
                <w:lang w:val="en-US" w:eastAsia="zh-CN" w:bidi="ar"/>
              </w:rPr>
              <w:t>kW</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16.2</w:t>
            </w:r>
            <w:r>
              <w:rPr>
                <w:rFonts w:hint="default" w:ascii="Times New Roman" w:hAnsi="Times New Roman" w:eastAsia="宋体" w:cs="Times New Roman"/>
                <w:i w:val="0"/>
                <w:iCs w:val="0"/>
                <w:color w:val="000000"/>
                <w:kern w:val="0"/>
                <w:sz w:val="24"/>
                <w:szCs w:val="24"/>
                <w:u w:val="none"/>
                <w:lang w:val="en-US" w:eastAsia="zh-CN" w:bidi="ar"/>
              </w:rPr>
              <w:t>A</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default" w:ascii="宋体" w:hAnsi="宋体" w:eastAsia="宋体" w:cs="宋体"/>
                <w:i w:val="0"/>
                <w:iCs w:val="0"/>
                <w:color w:val="000000"/>
                <w:kern w:val="0"/>
                <w:sz w:val="24"/>
                <w:szCs w:val="24"/>
                <w:u w:val="none"/>
                <w:lang w:eastAsia="zh-CN" w:bidi="ar"/>
              </w:rPr>
              <w:t>液力偶合器</w:t>
            </w:r>
          </w:p>
        </w:tc>
        <w:tc>
          <w:tcPr>
            <w:tcW w:w="3402" w:type="dxa"/>
            <w:noWrap/>
            <w:vAlign w:val="center"/>
          </w:tcPr>
          <w:p>
            <w:pPr>
              <w:keepNext w:val="0"/>
              <w:keepLines w:val="0"/>
              <w:widowControl/>
              <w:suppressLineNumbers w:val="0"/>
              <w:jc w:val="left"/>
              <w:textAlignment w:val="center"/>
              <w:rPr>
                <w:rFonts w:hint="default" w:ascii="宋体" w:hAnsi="宋体" w:eastAsia="宋体" w:cs="宋体"/>
                <w:i w:val="0"/>
                <w:color w:val="000000"/>
                <w:kern w:val="0"/>
                <w:sz w:val="24"/>
                <w:szCs w:val="24"/>
                <w:u w:val="none"/>
                <w:lang w:eastAsia="zh-CN" w:bidi="ar"/>
              </w:rPr>
            </w:pPr>
            <w:r>
              <w:rPr>
                <w:rFonts w:hint="eastAsia" w:ascii="宋体" w:hAnsi="宋体" w:eastAsia="宋体" w:cs="宋体"/>
                <w:i w:val="0"/>
                <w:iCs w:val="0"/>
                <w:color w:val="000000"/>
                <w:kern w:val="0"/>
                <w:sz w:val="24"/>
                <w:szCs w:val="24"/>
                <w:u w:val="none"/>
                <w:lang w:val="en-US" w:eastAsia="zh-CN" w:bidi="ar"/>
              </w:rPr>
              <w:t>型号：</w:t>
            </w:r>
            <w:r>
              <w:rPr>
                <w:rFonts w:hint="default" w:ascii="宋体" w:hAnsi="宋体" w:eastAsia="宋体" w:cs="宋体"/>
                <w:i w:val="0"/>
                <w:iCs w:val="0"/>
                <w:color w:val="000000"/>
                <w:kern w:val="0"/>
                <w:sz w:val="24"/>
                <w:szCs w:val="24"/>
                <w:u w:val="none"/>
                <w:lang w:eastAsia="zh-CN" w:bidi="ar"/>
              </w:rPr>
              <w:t>Y</w:t>
            </w:r>
            <w:r>
              <w:rPr>
                <w:rFonts w:hint="eastAsia" w:ascii="宋体" w:hAnsi="宋体" w:eastAsia="宋体" w:cs="宋体"/>
                <w:i w:val="0"/>
                <w:iCs w:val="0"/>
                <w:color w:val="000000"/>
                <w:kern w:val="0"/>
                <w:sz w:val="24"/>
                <w:szCs w:val="24"/>
                <w:u w:val="none"/>
                <w:lang w:val="en-US" w:eastAsia="zh-CN" w:bidi="ar"/>
              </w:rPr>
              <w:t>OX</w:t>
            </w:r>
            <w:r>
              <w:rPr>
                <w:rFonts w:hint="default" w:ascii="宋体" w:hAnsi="宋体" w:eastAsia="宋体" w:cs="宋体"/>
                <w:i w:val="0"/>
                <w:iCs w:val="0"/>
                <w:color w:val="000000"/>
                <w:kern w:val="0"/>
                <w:sz w:val="24"/>
                <w:szCs w:val="24"/>
                <w:u w:val="none"/>
                <w:lang w:eastAsia="zh-CN" w:bidi="ar"/>
              </w:rPr>
              <w:t>500</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16.3</w:t>
            </w:r>
            <w:r>
              <w:rPr>
                <w:rFonts w:hint="default" w:ascii="Times New Roman" w:hAnsi="Times New Roman" w:eastAsia="宋体" w:cs="Times New Roman"/>
                <w:i w:val="0"/>
                <w:iCs w:val="0"/>
                <w:color w:val="000000"/>
                <w:kern w:val="0"/>
                <w:sz w:val="24"/>
                <w:szCs w:val="24"/>
                <w:u w:val="none"/>
                <w:lang w:val="en-US" w:eastAsia="zh-CN" w:bidi="ar"/>
              </w:rPr>
              <w:t>B</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料位开关</w:t>
            </w: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只</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16.4</w:t>
            </w:r>
            <w:r>
              <w:rPr>
                <w:rFonts w:hint="default" w:ascii="Times New Roman" w:hAnsi="Times New Roman" w:eastAsia="宋体" w:cs="Times New Roman"/>
                <w:i w:val="0"/>
                <w:iCs w:val="0"/>
                <w:color w:val="000000"/>
                <w:kern w:val="0"/>
                <w:sz w:val="24"/>
                <w:szCs w:val="24"/>
                <w:u w:val="none"/>
                <w:lang w:val="en-US" w:eastAsia="zh-CN" w:bidi="ar"/>
              </w:rPr>
              <w:t>C</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测速开关</w:t>
            </w: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只</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Arial Unicode MS" w:hAnsi="Arial Unicode MS" w:eastAsia="Arial Unicode MS" w:cs="Arial Unicode MS"/>
                <w:b/>
                <w:bCs/>
                <w:kern w:val="0"/>
                <w:sz w:val="21"/>
                <w:szCs w:val="21"/>
              </w:rPr>
            </w:pPr>
          </w:p>
        </w:tc>
        <w:tc>
          <w:tcPr>
            <w:tcW w:w="2309" w:type="dxa"/>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4"/>
                <w:szCs w:val="24"/>
                <w:u w:val="none"/>
                <w:lang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68" w:type="dxa"/>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Arial Unicode MS" w:hAnsi="Arial Unicode MS" w:eastAsia="Arial Unicode MS" w:cs="Arial Unicode MS"/>
                <w:b/>
                <w:bCs/>
                <w:kern w:val="0"/>
                <w:sz w:val="21"/>
                <w:szCs w:val="21"/>
              </w:rPr>
            </w:pPr>
            <w:r>
              <w:rPr>
                <w:rFonts w:hint="default" w:ascii="Arial Unicode MS" w:hAnsi="Arial Unicode MS" w:eastAsia="Arial Unicode MS" w:cs="Arial Unicode MS"/>
                <w:b/>
                <w:bCs/>
                <w:kern w:val="0"/>
                <w:sz w:val="21"/>
                <w:szCs w:val="21"/>
              </w:rPr>
              <w:t>38</w:t>
            </w:r>
          </w:p>
        </w:tc>
        <w:tc>
          <w:tcPr>
            <w:tcW w:w="2309" w:type="dxa"/>
            <w:noWrap/>
            <w:vAlign w:val="center"/>
          </w:tcPr>
          <w:p>
            <w:pPr>
              <w:keepNext w:val="0"/>
              <w:keepLines w:val="0"/>
              <w:widowControl/>
              <w:suppressLineNumbers w:val="0"/>
              <w:jc w:val="left"/>
              <w:textAlignment w:val="center"/>
              <w:rPr>
                <w:rFonts w:hint="eastAsia" w:ascii="Arial Unicode MS" w:hAnsi="Arial Unicode MS" w:eastAsia="Arial Unicode MS" w:cs="Arial Unicode MS"/>
                <w:b/>
                <w:bCs/>
                <w:kern w:val="0"/>
                <w:sz w:val="21"/>
                <w:szCs w:val="21"/>
              </w:rPr>
            </w:pPr>
            <w:r>
              <w:rPr>
                <w:rFonts w:hint="default" w:ascii="宋体" w:hAnsi="宋体" w:eastAsia="宋体" w:cs="宋体"/>
                <w:i w:val="0"/>
                <w:iCs w:val="0"/>
                <w:color w:val="000000"/>
                <w:kern w:val="0"/>
                <w:sz w:val="24"/>
                <w:szCs w:val="24"/>
                <w:u w:val="none"/>
                <w:lang w:eastAsia="zh-CN" w:bidi="ar"/>
              </w:rPr>
              <w:t>2#</w:t>
            </w:r>
            <w:r>
              <w:rPr>
                <w:rFonts w:hint="eastAsia" w:ascii="宋体" w:hAnsi="宋体" w:eastAsia="宋体" w:cs="宋体"/>
                <w:i w:val="0"/>
                <w:iCs w:val="0"/>
                <w:color w:val="000000"/>
                <w:kern w:val="0"/>
                <w:sz w:val="24"/>
                <w:szCs w:val="24"/>
                <w:u w:val="none"/>
                <w:lang w:val="en-US" w:eastAsia="zh-CN" w:bidi="ar"/>
              </w:rPr>
              <w:t>斗式提升机</w:t>
            </w:r>
          </w:p>
        </w:tc>
        <w:tc>
          <w:tcPr>
            <w:tcW w:w="3402" w:type="dxa"/>
            <w:noWrap/>
            <w:vAlign w:val="center"/>
          </w:tcPr>
          <w:p>
            <w:pPr>
              <w:keepNext w:val="0"/>
              <w:keepLines w:val="0"/>
              <w:widowControl/>
              <w:suppressLineNumbers w:val="0"/>
              <w:jc w:val="left"/>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规格：NSE</w:t>
            </w:r>
            <w:r>
              <w:rPr>
                <w:rFonts w:hint="default" w:ascii="宋体" w:hAnsi="宋体" w:eastAsia="宋体" w:cs="宋体"/>
                <w:i w:val="0"/>
                <w:iCs w:val="0"/>
                <w:color w:val="000000"/>
                <w:kern w:val="0"/>
                <w:sz w:val="24"/>
                <w:szCs w:val="24"/>
                <w:u w:val="none"/>
                <w:lang w:eastAsia="zh-CN" w:bidi="ar"/>
              </w:rPr>
              <w:t>200</w:t>
            </w:r>
            <w:r>
              <w:rPr>
                <w:rFonts w:hint="eastAsia" w:ascii="宋体" w:hAnsi="宋体" w:eastAsia="宋体" w:cs="宋体"/>
                <w:i w:val="0"/>
                <w:iCs w:val="0"/>
                <w:color w:val="000000"/>
                <w:kern w:val="0"/>
                <w:sz w:val="24"/>
                <w:szCs w:val="24"/>
                <w:u w:val="none"/>
                <w:lang w:val="en-US" w:eastAsia="zh-CN" w:bidi="ar"/>
              </w:rPr>
              <w:t>×</w:t>
            </w:r>
            <w:r>
              <w:rPr>
                <w:rFonts w:hint="default" w:ascii="宋体" w:hAnsi="宋体" w:eastAsia="宋体" w:cs="宋体"/>
                <w:i w:val="0"/>
                <w:iCs w:val="0"/>
                <w:color w:val="000000"/>
                <w:kern w:val="0"/>
                <w:sz w:val="24"/>
                <w:szCs w:val="24"/>
                <w:u w:val="none"/>
                <w:lang w:eastAsia="zh-CN" w:bidi="ar"/>
              </w:rPr>
              <w:t>9700</w:t>
            </w:r>
            <w:r>
              <w:rPr>
                <w:rFonts w:hint="eastAsia" w:ascii="宋体" w:hAnsi="宋体" w:eastAsia="宋体" w:cs="宋体"/>
                <w:i w:val="0"/>
                <w:iCs w:val="0"/>
                <w:color w:val="000000"/>
                <w:kern w:val="0"/>
                <w:sz w:val="24"/>
                <w:szCs w:val="24"/>
                <w:u w:val="none"/>
                <w:lang w:val="en-US" w:eastAsia="zh-CN" w:bidi="ar"/>
              </w:rPr>
              <w:t>mm</w:t>
            </w:r>
          </w:p>
        </w:tc>
        <w:tc>
          <w:tcPr>
            <w:tcW w:w="708" w:type="dxa"/>
            <w:noWrap/>
            <w:vAlign w:val="center"/>
          </w:tcPr>
          <w:p>
            <w:pPr>
              <w:keepNext w:val="0"/>
              <w:keepLines w:val="0"/>
              <w:widowControl/>
              <w:suppressLineNumbers w:val="0"/>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default" w:ascii="宋体" w:hAnsi="宋体" w:eastAsia="宋体" w:cs="宋体"/>
                <w:b/>
                <w:bCs/>
                <w:kern w:val="0"/>
                <w:sz w:val="21"/>
                <w:szCs w:val="21"/>
              </w:rPr>
            </w:pPr>
            <w:r>
              <w:rPr>
                <w:rFonts w:hint="eastAsia" w:ascii="宋体" w:hAnsi="宋体" w:eastAsia="宋体" w:cs="宋体"/>
                <w:i w:val="0"/>
                <w:iCs w:val="0"/>
                <w:color w:val="000000"/>
                <w:kern w:val="0"/>
                <w:sz w:val="24"/>
                <w:szCs w:val="24"/>
                <w:u w:val="none"/>
                <w:lang w:val="en-US" w:eastAsia="zh-CN" w:bidi="ar"/>
              </w:rPr>
              <w:t>购置</w:t>
            </w:r>
            <w:r>
              <w:rPr>
                <w:rFonts w:hint="default" w:ascii="宋体" w:hAnsi="宋体" w:eastAsia="宋体" w:cs="宋体"/>
                <w:i w:val="0"/>
                <w:iCs w:val="0"/>
                <w:color w:val="000000"/>
                <w:kern w:val="0"/>
                <w:sz w:val="24"/>
                <w:szCs w:val="24"/>
                <w:u w:val="none"/>
                <w:lang w:eastAsia="zh-CN" w:bidi="ar"/>
              </w:rPr>
              <w:t xml:space="preserve"> 见订货图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输送量：</w:t>
            </w:r>
            <w:r>
              <w:rPr>
                <w:rFonts w:hint="default" w:ascii="宋体" w:hAnsi="宋体" w:eastAsia="宋体" w:cs="宋体"/>
                <w:i w:val="0"/>
                <w:iCs w:val="0"/>
                <w:color w:val="000000"/>
                <w:kern w:val="0"/>
                <w:sz w:val="24"/>
                <w:szCs w:val="24"/>
                <w:u w:val="none"/>
                <w:lang w:eastAsia="zh-CN" w:bidi="ar"/>
              </w:rPr>
              <w:t>235m3</w:t>
            </w:r>
            <w:r>
              <w:rPr>
                <w:rFonts w:hint="eastAsia" w:ascii="宋体" w:hAnsi="宋体" w:eastAsia="宋体" w:cs="宋体"/>
                <w:i w:val="0"/>
                <w:iCs w:val="0"/>
                <w:color w:val="000000"/>
                <w:kern w:val="0"/>
                <w:sz w:val="24"/>
                <w:szCs w:val="24"/>
                <w:u w:val="none"/>
                <w:lang w:val="en-US" w:eastAsia="zh-CN" w:bidi="ar"/>
              </w:rPr>
              <w:t>/h</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带检修吊架，带检修平台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头尾轮中心距：</w:t>
            </w:r>
            <w:r>
              <w:rPr>
                <w:rFonts w:hint="default" w:ascii="宋体" w:hAnsi="宋体" w:eastAsia="宋体" w:cs="宋体"/>
                <w:i w:val="0"/>
                <w:iCs w:val="0"/>
                <w:color w:val="000000"/>
                <w:kern w:val="0"/>
                <w:sz w:val="24"/>
                <w:szCs w:val="24"/>
                <w:u w:val="none"/>
                <w:lang w:eastAsia="zh-CN" w:bidi="ar"/>
              </w:rPr>
              <w:t>9.7</w:t>
            </w:r>
            <w:r>
              <w:rPr>
                <w:rFonts w:hint="eastAsia" w:ascii="宋体" w:hAnsi="宋体" w:eastAsia="宋体" w:cs="宋体"/>
                <w:i w:val="0"/>
                <w:iCs w:val="0"/>
                <w:color w:val="000000"/>
                <w:kern w:val="0"/>
                <w:sz w:val="24"/>
                <w:szCs w:val="24"/>
                <w:u w:val="none"/>
                <w:lang w:val="en-US" w:eastAsia="zh-CN" w:bidi="ar"/>
              </w:rPr>
              <w:t>m</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提升物料：水泥</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left"/>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物料容重：</w:t>
            </w:r>
            <w:r>
              <w:rPr>
                <w:rFonts w:hint="default" w:ascii="宋体" w:hAnsi="宋体" w:eastAsia="宋体" w:cs="宋体"/>
                <w:i w:val="0"/>
                <w:iCs w:val="0"/>
                <w:color w:val="000000"/>
                <w:kern w:val="0"/>
                <w:sz w:val="24"/>
                <w:szCs w:val="24"/>
                <w:u w:val="none"/>
                <w:lang w:eastAsia="zh-CN" w:bidi="ar"/>
              </w:rPr>
              <w:t>0.9</w:t>
            </w:r>
            <w:r>
              <w:rPr>
                <w:rFonts w:hint="eastAsia" w:ascii="宋体" w:hAnsi="宋体" w:eastAsia="宋体" w:cs="宋体"/>
                <w:i w:val="0"/>
                <w:iCs w:val="0"/>
                <w:color w:val="000000"/>
                <w:kern w:val="0"/>
                <w:sz w:val="24"/>
                <w:szCs w:val="24"/>
                <w:u w:val="none"/>
                <w:lang w:val="en-US" w:eastAsia="zh-CN" w:bidi="ar"/>
              </w:rPr>
              <w:t>t/m</w:t>
            </w:r>
            <w:r>
              <w:rPr>
                <w:rFonts w:hint="eastAsia" w:ascii="宋体" w:hAnsi="宋体" w:eastAsia="宋体" w:cs="宋体"/>
                <w:i w:val="0"/>
                <w:iCs w:val="0"/>
                <w:color w:val="000000"/>
                <w:kern w:val="0"/>
                <w:sz w:val="24"/>
                <w:szCs w:val="24"/>
                <w:u w:val="none"/>
                <w:vertAlign w:val="superscript"/>
                <w:lang w:val="en-US" w:eastAsia="zh-CN" w:bidi="ar"/>
              </w:rPr>
              <w:t>3</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left"/>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38.1</w:t>
            </w:r>
            <w:r>
              <w:rPr>
                <w:rFonts w:hint="default" w:ascii="Times New Roman" w:hAnsi="Times New Roman" w:eastAsia="宋体" w:cs="Times New Roman"/>
                <w:i w:val="0"/>
                <w:iCs w:val="0"/>
                <w:color w:val="000000"/>
                <w:kern w:val="0"/>
                <w:sz w:val="24"/>
                <w:szCs w:val="24"/>
                <w:u w:val="none"/>
                <w:lang w:val="en-US" w:eastAsia="zh-CN" w:bidi="ar"/>
              </w:rPr>
              <w:t>M</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主电动机</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型号：YE3--</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440v 60HZ</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功率：</w:t>
            </w:r>
            <w:r>
              <w:rPr>
                <w:rFonts w:hint="default" w:ascii="宋体" w:hAnsi="宋体" w:eastAsia="宋体" w:cs="宋体"/>
                <w:i w:val="0"/>
                <w:iCs w:val="0"/>
                <w:color w:val="000000"/>
                <w:kern w:val="0"/>
                <w:sz w:val="24"/>
                <w:szCs w:val="24"/>
                <w:u w:val="none"/>
                <w:lang w:eastAsia="zh-CN" w:bidi="ar"/>
              </w:rPr>
              <w:t>22</w:t>
            </w:r>
            <w:r>
              <w:rPr>
                <w:rFonts w:hint="eastAsia" w:ascii="宋体" w:hAnsi="宋体" w:eastAsia="宋体" w:cs="宋体"/>
                <w:i w:val="0"/>
                <w:iCs w:val="0"/>
                <w:color w:val="000000"/>
                <w:kern w:val="0"/>
                <w:sz w:val="24"/>
                <w:szCs w:val="24"/>
                <w:u w:val="none"/>
                <w:lang w:val="en-US" w:eastAsia="zh-CN" w:bidi="ar"/>
              </w:rPr>
              <w:t>kW</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38.1</w:t>
            </w:r>
            <w:r>
              <w:rPr>
                <w:rFonts w:hint="default" w:ascii="Times New Roman" w:hAnsi="Times New Roman" w:eastAsia="宋体" w:cs="Times New Roman"/>
                <w:i w:val="0"/>
                <w:iCs w:val="0"/>
                <w:color w:val="000000"/>
                <w:kern w:val="0"/>
                <w:sz w:val="24"/>
                <w:szCs w:val="24"/>
                <w:u w:val="none"/>
                <w:lang w:val="en-US" w:eastAsia="zh-CN" w:bidi="ar"/>
              </w:rPr>
              <w:t>P</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主减速机</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38.1</w:t>
            </w:r>
            <w:r>
              <w:rPr>
                <w:rFonts w:hint="default" w:ascii="Times New Roman" w:hAnsi="Times New Roman" w:eastAsia="宋体" w:cs="Times New Roman"/>
                <w:i w:val="0"/>
                <w:iCs w:val="0"/>
                <w:color w:val="000000"/>
                <w:kern w:val="0"/>
                <w:sz w:val="24"/>
                <w:szCs w:val="24"/>
                <w:u w:val="none"/>
                <w:lang w:val="en-US" w:eastAsia="zh-CN" w:bidi="ar"/>
              </w:rPr>
              <w:t>P2</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辅传装置</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eastAsia" w:ascii="宋体" w:hAnsi="宋体" w:eastAsia="宋体" w:cs="宋体"/>
                <w:i w:val="0"/>
                <w:color w:val="000000"/>
                <w:kern w:val="0"/>
                <w:sz w:val="24"/>
                <w:szCs w:val="24"/>
                <w:u w:val="none"/>
                <w:lang w:val="en-US" w:eastAsia="zh-CN" w:bidi="ar"/>
              </w:rPr>
            </w:pPr>
            <w:r>
              <w:rPr>
                <w:rFonts w:hint="default" w:ascii="宋体" w:hAnsi="宋体" w:eastAsia="宋体" w:cs="宋体"/>
                <w:i w:val="0"/>
                <w:color w:val="000000"/>
                <w:kern w:val="0"/>
                <w:sz w:val="24"/>
                <w:szCs w:val="24"/>
                <w:u w:val="none"/>
                <w:lang w:eastAsia="zh-CN" w:bidi="ar"/>
              </w:rPr>
              <w:t>440v 60HZ</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功率：</w:t>
            </w:r>
            <w:r>
              <w:rPr>
                <w:rFonts w:hint="default" w:ascii="宋体" w:hAnsi="宋体" w:eastAsia="宋体" w:cs="宋体"/>
                <w:i w:val="0"/>
                <w:iCs w:val="0"/>
                <w:color w:val="000000"/>
                <w:kern w:val="0"/>
                <w:sz w:val="24"/>
                <w:szCs w:val="24"/>
                <w:u w:val="none"/>
                <w:lang w:eastAsia="zh-CN" w:bidi="ar"/>
              </w:rPr>
              <w:t>2.2</w:t>
            </w:r>
            <w:r>
              <w:rPr>
                <w:rFonts w:hint="eastAsia" w:ascii="宋体" w:hAnsi="宋体" w:eastAsia="宋体" w:cs="宋体"/>
                <w:i w:val="0"/>
                <w:iCs w:val="0"/>
                <w:color w:val="000000"/>
                <w:kern w:val="0"/>
                <w:sz w:val="24"/>
                <w:szCs w:val="24"/>
                <w:u w:val="none"/>
                <w:lang w:val="en-US" w:eastAsia="zh-CN" w:bidi="ar"/>
              </w:rPr>
              <w:t>kW</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38.2</w:t>
            </w:r>
            <w:r>
              <w:rPr>
                <w:rFonts w:hint="default" w:ascii="Times New Roman" w:hAnsi="Times New Roman" w:eastAsia="宋体" w:cs="Times New Roman"/>
                <w:i w:val="0"/>
                <w:iCs w:val="0"/>
                <w:color w:val="000000"/>
                <w:kern w:val="0"/>
                <w:sz w:val="24"/>
                <w:szCs w:val="24"/>
                <w:u w:val="none"/>
                <w:lang w:val="en-US" w:eastAsia="zh-CN" w:bidi="ar"/>
              </w:rPr>
              <w:t>A</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default" w:ascii="宋体" w:hAnsi="宋体" w:eastAsia="宋体" w:cs="宋体"/>
                <w:i w:val="0"/>
                <w:iCs w:val="0"/>
                <w:color w:val="000000"/>
                <w:kern w:val="0"/>
                <w:sz w:val="24"/>
                <w:szCs w:val="24"/>
                <w:u w:val="none"/>
                <w:lang w:eastAsia="zh-CN" w:bidi="ar"/>
              </w:rPr>
              <w:t>液力偶合器</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w:t>
            </w:r>
            <w:r>
              <w:rPr>
                <w:rFonts w:hint="default" w:ascii="宋体" w:hAnsi="宋体" w:eastAsia="宋体" w:cs="宋体"/>
                <w:i w:val="0"/>
                <w:iCs w:val="0"/>
                <w:color w:val="000000"/>
                <w:kern w:val="0"/>
                <w:sz w:val="24"/>
                <w:szCs w:val="24"/>
                <w:u w:val="none"/>
                <w:lang w:eastAsia="zh-CN" w:bidi="ar"/>
              </w:rPr>
              <w:t>Y</w:t>
            </w:r>
            <w:r>
              <w:rPr>
                <w:rFonts w:hint="eastAsia" w:ascii="宋体" w:hAnsi="宋体" w:eastAsia="宋体" w:cs="宋体"/>
                <w:i w:val="0"/>
                <w:iCs w:val="0"/>
                <w:color w:val="000000"/>
                <w:kern w:val="0"/>
                <w:sz w:val="24"/>
                <w:szCs w:val="24"/>
                <w:u w:val="none"/>
                <w:lang w:val="en-US" w:eastAsia="zh-CN" w:bidi="ar"/>
              </w:rPr>
              <w:t>OX</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38.3</w:t>
            </w:r>
            <w:r>
              <w:rPr>
                <w:rFonts w:hint="default" w:ascii="Times New Roman" w:hAnsi="Times New Roman" w:eastAsia="宋体" w:cs="Times New Roman"/>
                <w:i w:val="0"/>
                <w:iCs w:val="0"/>
                <w:color w:val="000000"/>
                <w:kern w:val="0"/>
                <w:sz w:val="24"/>
                <w:szCs w:val="24"/>
                <w:u w:val="none"/>
                <w:lang w:val="en-US" w:eastAsia="zh-CN" w:bidi="ar"/>
              </w:rPr>
              <w:t>B</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料位开关</w:t>
            </w: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只</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38.4</w:t>
            </w:r>
            <w:r>
              <w:rPr>
                <w:rFonts w:hint="default" w:ascii="Times New Roman" w:hAnsi="Times New Roman" w:eastAsia="宋体" w:cs="Times New Roman"/>
                <w:i w:val="0"/>
                <w:iCs w:val="0"/>
                <w:color w:val="000000"/>
                <w:kern w:val="0"/>
                <w:sz w:val="24"/>
                <w:szCs w:val="24"/>
                <w:u w:val="none"/>
                <w:lang w:val="en-US" w:eastAsia="zh-CN" w:bidi="ar"/>
              </w:rPr>
              <w:t>C</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测速开关</w:t>
            </w: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只</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Arial Unicode MS" w:hAnsi="Arial Unicode MS" w:eastAsia="Arial Unicode MS" w:cs="Arial Unicode MS"/>
                <w:b/>
                <w:bCs/>
                <w:kern w:val="0"/>
                <w:sz w:val="21"/>
                <w:szCs w:val="21"/>
              </w:rPr>
            </w:pPr>
            <w:r>
              <w:rPr>
                <w:rFonts w:hint="default" w:ascii="Arial Unicode MS" w:hAnsi="Arial Unicode MS" w:eastAsia="Arial Unicode MS" w:cs="Arial Unicode MS"/>
                <w:b/>
                <w:bCs/>
                <w:kern w:val="0"/>
                <w:sz w:val="21"/>
                <w:szCs w:val="21"/>
              </w:rPr>
              <w:t>42</w:t>
            </w:r>
          </w:p>
        </w:tc>
        <w:tc>
          <w:tcPr>
            <w:tcW w:w="2309" w:type="dxa"/>
            <w:noWrap/>
            <w:vAlign w:val="center"/>
          </w:tcPr>
          <w:p>
            <w:pPr>
              <w:keepNext w:val="0"/>
              <w:keepLines w:val="0"/>
              <w:widowControl/>
              <w:suppressLineNumbers w:val="0"/>
              <w:jc w:val="left"/>
              <w:textAlignment w:val="center"/>
              <w:rPr>
                <w:rFonts w:hint="eastAsia" w:ascii="Arial Unicode MS" w:hAnsi="Arial Unicode MS" w:eastAsia="Arial Unicode MS" w:cs="Arial Unicode MS"/>
                <w:b/>
                <w:bCs/>
                <w:kern w:val="0"/>
                <w:sz w:val="21"/>
                <w:szCs w:val="21"/>
              </w:rPr>
            </w:pPr>
            <w:r>
              <w:rPr>
                <w:rFonts w:hint="default" w:ascii="宋体" w:hAnsi="宋体" w:eastAsia="宋体" w:cs="宋体"/>
                <w:i w:val="0"/>
                <w:iCs w:val="0"/>
                <w:color w:val="000000"/>
                <w:kern w:val="0"/>
                <w:sz w:val="24"/>
                <w:szCs w:val="24"/>
                <w:u w:val="none"/>
                <w:lang w:eastAsia="zh-CN" w:bidi="ar"/>
              </w:rPr>
              <w:t>3#</w:t>
            </w:r>
            <w:r>
              <w:rPr>
                <w:rFonts w:hint="eastAsia" w:ascii="宋体" w:hAnsi="宋体" w:eastAsia="宋体" w:cs="宋体"/>
                <w:i w:val="0"/>
                <w:iCs w:val="0"/>
                <w:color w:val="000000"/>
                <w:kern w:val="0"/>
                <w:sz w:val="24"/>
                <w:szCs w:val="24"/>
                <w:u w:val="none"/>
                <w:lang w:val="en-US" w:eastAsia="zh-CN" w:bidi="ar"/>
              </w:rPr>
              <w:t>斗式提升机</w:t>
            </w:r>
          </w:p>
        </w:tc>
        <w:tc>
          <w:tcPr>
            <w:tcW w:w="3402" w:type="dxa"/>
            <w:noWrap/>
            <w:vAlign w:val="center"/>
          </w:tcPr>
          <w:p>
            <w:pPr>
              <w:keepNext w:val="0"/>
              <w:keepLines w:val="0"/>
              <w:widowControl/>
              <w:suppressLineNumbers w:val="0"/>
              <w:jc w:val="left"/>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规格：NSE</w:t>
            </w:r>
            <w:r>
              <w:rPr>
                <w:rFonts w:hint="default" w:ascii="宋体" w:hAnsi="宋体" w:eastAsia="宋体" w:cs="宋体"/>
                <w:i w:val="0"/>
                <w:iCs w:val="0"/>
                <w:color w:val="000000"/>
                <w:kern w:val="0"/>
                <w:sz w:val="24"/>
                <w:szCs w:val="24"/>
                <w:u w:val="none"/>
                <w:lang w:eastAsia="zh-CN" w:bidi="ar"/>
              </w:rPr>
              <w:t>200</w:t>
            </w:r>
            <w:r>
              <w:rPr>
                <w:rFonts w:hint="eastAsia" w:ascii="宋体" w:hAnsi="宋体" w:eastAsia="宋体" w:cs="宋体"/>
                <w:i w:val="0"/>
                <w:iCs w:val="0"/>
                <w:color w:val="000000"/>
                <w:kern w:val="0"/>
                <w:sz w:val="24"/>
                <w:szCs w:val="24"/>
                <w:u w:val="none"/>
                <w:lang w:val="en-US" w:eastAsia="zh-CN" w:bidi="ar"/>
              </w:rPr>
              <w:t>×</w:t>
            </w:r>
            <w:r>
              <w:rPr>
                <w:rFonts w:hint="default" w:ascii="宋体" w:hAnsi="宋体" w:eastAsia="宋体" w:cs="宋体"/>
                <w:i w:val="0"/>
                <w:iCs w:val="0"/>
                <w:color w:val="000000"/>
                <w:kern w:val="0"/>
                <w:sz w:val="24"/>
                <w:szCs w:val="24"/>
                <w:u w:val="none"/>
                <w:lang w:eastAsia="zh-CN" w:bidi="ar"/>
              </w:rPr>
              <w:t>23500</w:t>
            </w:r>
            <w:r>
              <w:rPr>
                <w:rFonts w:hint="eastAsia" w:ascii="宋体" w:hAnsi="宋体" w:eastAsia="宋体" w:cs="宋体"/>
                <w:i w:val="0"/>
                <w:iCs w:val="0"/>
                <w:color w:val="000000"/>
                <w:kern w:val="0"/>
                <w:sz w:val="24"/>
                <w:szCs w:val="24"/>
                <w:u w:val="none"/>
                <w:lang w:val="en-US" w:eastAsia="zh-CN" w:bidi="ar"/>
              </w:rPr>
              <w:t>mm</w:t>
            </w:r>
          </w:p>
        </w:tc>
        <w:tc>
          <w:tcPr>
            <w:tcW w:w="708" w:type="dxa"/>
            <w:noWrap/>
            <w:vAlign w:val="center"/>
          </w:tcPr>
          <w:p>
            <w:pPr>
              <w:keepNext w:val="0"/>
              <w:keepLines w:val="0"/>
              <w:widowControl/>
              <w:suppressLineNumbers w:val="0"/>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default" w:ascii="宋体" w:hAnsi="宋体" w:eastAsia="宋体" w:cs="宋体"/>
                <w:b/>
                <w:bCs/>
                <w:kern w:val="0"/>
                <w:sz w:val="21"/>
                <w:szCs w:val="21"/>
              </w:rPr>
            </w:pPr>
            <w:r>
              <w:rPr>
                <w:rFonts w:hint="eastAsia" w:ascii="宋体" w:hAnsi="宋体" w:eastAsia="宋体" w:cs="宋体"/>
                <w:i w:val="0"/>
                <w:iCs w:val="0"/>
                <w:color w:val="000000"/>
                <w:kern w:val="0"/>
                <w:sz w:val="24"/>
                <w:szCs w:val="24"/>
                <w:u w:val="none"/>
                <w:lang w:val="en-US" w:eastAsia="zh-CN" w:bidi="ar"/>
              </w:rPr>
              <w:t>购置</w:t>
            </w:r>
            <w:r>
              <w:rPr>
                <w:rFonts w:hint="default" w:ascii="宋体" w:hAnsi="宋体" w:eastAsia="宋体" w:cs="宋体"/>
                <w:i w:val="0"/>
                <w:iCs w:val="0"/>
                <w:color w:val="000000"/>
                <w:kern w:val="0"/>
                <w:sz w:val="24"/>
                <w:szCs w:val="24"/>
                <w:u w:val="none"/>
                <w:lang w:eastAsia="zh-CN" w:bidi="ar"/>
              </w:rPr>
              <w:t xml:space="preserve"> 见订货图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输送量：</w:t>
            </w:r>
            <w:r>
              <w:rPr>
                <w:rFonts w:hint="default" w:ascii="宋体" w:hAnsi="宋体" w:eastAsia="宋体" w:cs="宋体"/>
                <w:i w:val="0"/>
                <w:iCs w:val="0"/>
                <w:color w:val="000000"/>
                <w:kern w:val="0"/>
                <w:sz w:val="24"/>
                <w:szCs w:val="24"/>
                <w:u w:val="none"/>
                <w:lang w:eastAsia="zh-CN" w:bidi="ar"/>
              </w:rPr>
              <w:t>235m3</w:t>
            </w:r>
            <w:r>
              <w:rPr>
                <w:rFonts w:hint="eastAsia" w:ascii="宋体" w:hAnsi="宋体" w:eastAsia="宋体" w:cs="宋体"/>
                <w:i w:val="0"/>
                <w:iCs w:val="0"/>
                <w:color w:val="000000"/>
                <w:kern w:val="0"/>
                <w:sz w:val="24"/>
                <w:szCs w:val="24"/>
                <w:u w:val="none"/>
                <w:lang w:val="en-US" w:eastAsia="zh-CN" w:bidi="ar"/>
              </w:rPr>
              <w:t>/h</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带检修吊架，带检修平台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头尾轮中心距：</w:t>
            </w:r>
            <w:r>
              <w:rPr>
                <w:rFonts w:hint="default" w:ascii="宋体" w:hAnsi="宋体" w:eastAsia="宋体" w:cs="宋体"/>
                <w:i w:val="0"/>
                <w:iCs w:val="0"/>
                <w:color w:val="000000"/>
                <w:kern w:val="0"/>
                <w:sz w:val="24"/>
                <w:szCs w:val="24"/>
                <w:u w:val="none"/>
                <w:lang w:eastAsia="zh-CN" w:bidi="ar"/>
              </w:rPr>
              <w:t>23.5</w:t>
            </w:r>
            <w:r>
              <w:rPr>
                <w:rFonts w:hint="eastAsia" w:ascii="宋体" w:hAnsi="宋体" w:eastAsia="宋体" w:cs="宋体"/>
                <w:i w:val="0"/>
                <w:iCs w:val="0"/>
                <w:color w:val="000000"/>
                <w:kern w:val="0"/>
                <w:sz w:val="24"/>
                <w:szCs w:val="24"/>
                <w:u w:val="none"/>
                <w:lang w:val="en-US" w:eastAsia="zh-CN" w:bidi="ar"/>
              </w:rPr>
              <w:t>m</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提升物料：水泥</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left"/>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物料容重：</w:t>
            </w:r>
            <w:r>
              <w:rPr>
                <w:rFonts w:hint="default" w:ascii="宋体" w:hAnsi="宋体" w:eastAsia="宋体" w:cs="宋体"/>
                <w:i w:val="0"/>
                <w:iCs w:val="0"/>
                <w:color w:val="000000"/>
                <w:kern w:val="0"/>
                <w:sz w:val="24"/>
                <w:szCs w:val="24"/>
                <w:u w:val="none"/>
                <w:lang w:eastAsia="zh-CN" w:bidi="ar"/>
              </w:rPr>
              <w:t>0.9</w:t>
            </w:r>
            <w:r>
              <w:rPr>
                <w:rFonts w:hint="eastAsia" w:ascii="宋体" w:hAnsi="宋体" w:eastAsia="宋体" w:cs="宋体"/>
                <w:i w:val="0"/>
                <w:iCs w:val="0"/>
                <w:color w:val="000000"/>
                <w:kern w:val="0"/>
                <w:sz w:val="24"/>
                <w:szCs w:val="24"/>
                <w:u w:val="none"/>
                <w:lang w:val="en-US" w:eastAsia="zh-CN" w:bidi="ar"/>
              </w:rPr>
              <w:t>t/m</w:t>
            </w:r>
            <w:r>
              <w:rPr>
                <w:rFonts w:hint="eastAsia" w:ascii="宋体" w:hAnsi="宋体" w:eastAsia="宋体" w:cs="宋体"/>
                <w:i w:val="0"/>
                <w:iCs w:val="0"/>
                <w:color w:val="000000"/>
                <w:kern w:val="0"/>
                <w:sz w:val="24"/>
                <w:szCs w:val="24"/>
                <w:u w:val="none"/>
                <w:vertAlign w:val="superscript"/>
                <w:lang w:val="en-US" w:eastAsia="zh-CN" w:bidi="ar"/>
              </w:rPr>
              <w:t>3</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left"/>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42.1</w:t>
            </w:r>
            <w:r>
              <w:rPr>
                <w:rFonts w:hint="default" w:ascii="Times New Roman" w:hAnsi="Times New Roman" w:eastAsia="宋体" w:cs="Times New Roman"/>
                <w:i w:val="0"/>
                <w:iCs w:val="0"/>
                <w:color w:val="000000"/>
                <w:kern w:val="0"/>
                <w:sz w:val="24"/>
                <w:szCs w:val="24"/>
                <w:u w:val="none"/>
                <w:lang w:val="en-US" w:eastAsia="zh-CN" w:bidi="ar"/>
              </w:rPr>
              <w:t>M</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主电动机</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型号：YE3--</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440v 60HZ</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功率：</w:t>
            </w:r>
            <w:r>
              <w:rPr>
                <w:rFonts w:hint="default" w:ascii="宋体" w:hAnsi="宋体" w:eastAsia="宋体" w:cs="宋体"/>
                <w:i w:val="0"/>
                <w:iCs w:val="0"/>
                <w:color w:val="000000"/>
                <w:kern w:val="0"/>
                <w:sz w:val="24"/>
                <w:szCs w:val="24"/>
                <w:u w:val="none"/>
                <w:lang w:eastAsia="zh-CN" w:bidi="ar"/>
              </w:rPr>
              <w:t>37</w:t>
            </w:r>
            <w:r>
              <w:rPr>
                <w:rFonts w:hint="eastAsia" w:ascii="宋体" w:hAnsi="宋体" w:eastAsia="宋体" w:cs="宋体"/>
                <w:i w:val="0"/>
                <w:iCs w:val="0"/>
                <w:color w:val="000000"/>
                <w:kern w:val="0"/>
                <w:sz w:val="24"/>
                <w:szCs w:val="24"/>
                <w:u w:val="none"/>
                <w:lang w:val="en-US" w:eastAsia="zh-CN" w:bidi="ar"/>
              </w:rPr>
              <w:t>kW</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42.1</w:t>
            </w:r>
            <w:r>
              <w:rPr>
                <w:rFonts w:hint="default" w:ascii="Times New Roman" w:hAnsi="Times New Roman" w:eastAsia="宋体" w:cs="Times New Roman"/>
                <w:i w:val="0"/>
                <w:iCs w:val="0"/>
                <w:color w:val="000000"/>
                <w:kern w:val="0"/>
                <w:sz w:val="24"/>
                <w:szCs w:val="24"/>
                <w:u w:val="none"/>
                <w:lang w:val="en-US" w:eastAsia="zh-CN" w:bidi="ar"/>
              </w:rPr>
              <w:t>P</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主减速机</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42.1</w:t>
            </w:r>
            <w:r>
              <w:rPr>
                <w:rFonts w:hint="default" w:ascii="Times New Roman" w:hAnsi="Times New Roman" w:eastAsia="宋体" w:cs="Times New Roman"/>
                <w:i w:val="0"/>
                <w:iCs w:val="0"/>
                <w:color w:val="000000"/>
                <w:kern w:val="0"/>
                <w:sz w:val="24"/>
                <w:szCs w:val="24"/>
                <w:u w:val="none"/>
                <w:lang w:val="en-US" w:eastAsia="zh-CN" w:bidi="ar"/>
              </w:rPr>
              <w:t>P2</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辅传装置</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eastAsia" w:ascii="宋体" w:hAnsi="宋体" w:eastAsia="宋体" w:cs="宋体"/>
                <w:i w:val="0"/>
                <w:color w:val="000000"/>
                <w:kern w:val="0"/>
                <w:sz w:val="24"/>
                <w:szCs w:val="24"/>
                <w:u w:val="none"/>
                <w:lang w:val="en-US" w:eastAsia="zh-CN" w:bidi="ar"/>
              </w:rPr>
            </w:pPr>
            <w:r>
              <w:rPr>
                <w:rFonts w:hint="default" w:ascii="宋体" w:hAnsi="宋体" w:eastAsia="宋体" w:cs="宋体"/>
                <w:i w:val="0"/>
                <w:color w:val="000000"/>
                <w:kern w:val="0"/>
                <w:sz w:val="24"/>
                <w:szCs w:val="24"/>
                <w:u w:val="none"/>
                <w:lang w:eastAsia="zh-CN" w:bidi="ar"/>
              </w:rPr>
              <w:t>440v 60HZ</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功率：</w:t>
            </w:r>
            <w:r>
              <w:rPr>
                <w:rFonts w:hint="default" w:ascii="宋体" w:hAnsi="宋体" w:eastAsia="宋体" w:cs="宋体"/>
                <w:i w:val="0"/>
                <w:iCs w:val="0"/>
                <w:color w:val="000000"/>
                <w:kern w:val="0"/>
                <w:sz w:val="24"/>
                <w:szCs w:val="24"/>
                <w:u w:val="none"/>
                <w:lang w:eastAsia="zh-CN" w:bidi="ar"/>
              </w:rPr>
              <w:t>2.2</w:t>
            </w:r>
            <w:r>
              <w:rPr>
                <w:rFonts w:hint="eastAsia" w:ascii="宋体" w:hAnsi="宋体" w:eastAsia="宋体" w:cs="宋体"/>
                <w:i w:val="0"/>
                <w:iCs w:val="0"/>
                <w:color w:val="000000"/>
                <w:kern w:val="0"/>
                <w:sz w:val="24"/>
                <w:szCs w:val="24"/>
                <w:u w:val="none"/>
                <w:lang w:val="en-US" w:eastAsia="zh-CN" w:bidi="ar"/>
              </w:rPr>
              <w:t>kW</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42.2</w:t>
            </w:r>
            <w:r>
              <w:rPr>
                <w:rFonts w:hint="default" w:ascii="Times New Roman" w:hAnsi="Times New Roman" w:eastAsia="宋体" w:cs="Times New Roman"/>
                <w:i w:val="0"/>
                <w:iCs w:val="0"/>
                <w:color w:val="000000"/>
                <w:kern w:val="0"/>
                <w:sz w:val="24"/>
                <w:szCs w:val="24"/>
                <w:u w:val="none"/>
                <w:lang w:val="en-US" w:eastAsia="zh-CN" w:bidi="ar"/>
              </w:rPr>
              <w:t>A</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default" w:ascii="宋体" w:hAnsi="宋体" w:eastAsia="宋体" w:cs="宋体"/>
                <w:i w:val="0"/>
                <w:iCs w:val="0"/>
                <w:color w:val="000000"/>
                <w:kern w:val="0"/>
                <w:sz w:val="24"/>
                <w:szCs w:val="24"/>
                <w:u w:val="none"/>
                <w:lang w:eastAsia="zh-CN" w:bidi="ar"/>
              </w:rPr>
              <w:t>液力偶合器</w:t>
            </w:r>
          </w:p>
        </w:tc>
        <w:tc>
          <w:tcPr>
            <w:tcW w:w="3402" w:type="dxa"/>
            <w:noWrap/>
            <w:vAlign w:val="center"/>
          </w:tcPr>
          <w:p>
            <w:pPr>
              <w:keepNext w:val="0"/>
              <w:keepLines w:val="0"/>
              <w:widowControl/>
              <w:suppressLineNumbers w:val="0"/>
              <w:jc w:val="left"/>
              <w:textAlignment w:val="center"/>
              <w:rPr>
                <w:rFonts w:hint="default" w:ascii="宋体" w:hAnsi="宋体" w:eastAsia="宋体" w:cs="宋体"/>
                <w:i w:val="0"/>
                <w:color w:val="000000"/>
                <w:kern w:val="0"/>
                <w:sz w:val="24"/>
                <w:szCs w:val="24"/>
                <w:u w:val="none"/>
                <w:lang w:eastAsia="zh-CN" w:bidi="ar"/>
              </w:rPr>
            </w:pPr>
            <w:r>
              <w:rPr>
                <w:rFonts w:hint="eastAsia" w:ascii="宋体" w:hAnsi="宋体" w:eastAsia="宋体" w:cs="宋体"/>
                <w:i w:val="0"/>
                <w:iCs w:val="0"/>
                <w:color w:val="000000"/>
                <w:kern w:val="0"/>
                <w:sz w:val="24"/>
                <w:szCs w:val="24"/>
                <w:u w:val="none"/>
                <w:lang w:val="en-US" w:eastAsia="zh-CN" w:bidi="ar"/>
              </w:rPr>
              <w:t>型号：</w:t>
            </w:r>
            <w:r>
              <w:rPr>
                <w:rFonts w:hint="default" w:ascii="宋体" w:hAnsi="宋体" w:eastAsia="宋体" w:cs="宋体"/>
                <w:i w:val="0"/>
                <w:iCs w:val="0"/>
                <w:color w:val="000000"/>
                <w:kern w:val="0"/>
                <w:sz w:val="24"/>
                <w:szCs w:val="24"/>
                <w:u w:val="none"/>
                <w:lang w:eastAsia="zh-CN" w:bidi="ar"/>
              </w:rPr>
              <w:t>YOX</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42.3</w:t>
            </w:r>
            <w:r>
              <w:rPr>
                <w:rFonts w:hint="default" w:ascii="Times New Roman" w:hAnsi="Times New Roman" w:eastAsia="宋体" w:cs="Times New Roman"/>
                <w:i w:val="0"/>
                <w:iCs w:val="0"/>
                <w:color w:val="000000"/>
                <w:kern w:val="0"/>
                <w:sz w:val="24"/>
                <w:szCs w:val="24"/>
                <w:u w:val="none"/>
                <w:lang w:val="en-US" w:eastAsia="zh-CN" w:bidi="ar"/>
              </w:rPr>
              <w:t>B</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料位开关</w:t>
            </w: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只</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42.4</w:t>
            </w:r>
            <w:r>
              <w:rPr>
                <w:rFonts w:hint="default" w:ascii="Times New Roman" w:hAnsi="Times New Roman" w:eastAsia="宋体" w:cs="Times New Roman"/>
                <w:i w:val="0"/>
                <w:iCs w:val="0"/>
                <w:color w:val="000000"/>
                <w:kern w:val="0"/>
                <w:sz w:val="24"/>
                <w:szCs w:val="24"/>
                <w:u w:val="none"/>
                <w:lang w:val="en-US" w:eastAsia="zh-CN" w:bidi="ar"/>
              </w:rPr>
              <w:t>C</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测速开关</w:t>
            </w: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只</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Arial Unicode MS" w:hAnsi="Arial Unicode MS" w:eastAsia="Arial Unicode MS" w:cs="Arial Unicode MS"/>
                <w:b/>
                <w:bCs/>
                <w:kern w:val="0"/>
                <w:sz w:val="21"/>
                <w:szCs w:val="21"/>
              </w:rPr>
            </w:pPr>
            <w:r>
              <w:rPr>
                <w:rFonts w:hint="default" w:ascii="Arial Unicode MS" w:hAnsi="Arial Unicode MS" w:eastAsia="Arial Unicode MS" w:cs="Arial Unicode MS"/>
                <w:b/>
                <w:bCs/>
                <w:kern w:val="0"/>
                <w:sz w:val="21"/>
                <w:szCs w:val="21"/>
              </w:rPr>
              <w:t>88</w:t>
            </w:r>
          </w:p>
        </w:tc>
        <w:tc>
          <w:tcPr>
            <w:tcW w:w="2309" w:type="dxa"/>
            <w:noWrap/>
            <w:vAlign w:val="center"/>
          </w:tcPr>
          <w:p>
            <w:pPr>
              <w:keepNext w:val="0"/>
              <w:keepLines w:val="0"/>
              <w:widowControl/>
              <w:suppressLineNumbers w:val="0"/>
              <w:jc w:val="left"/>
              <w:textAlignment w:val="center"/>
              <w:rPr>
                <w:rFonts w:hint="eastAsia" w:ascii="Arial Unicode MS" w:hAnsi="Arial Unicode MS" w:eastAsia="Arial Unicode MS" w:cs="Arial Unicode MS"/>
                <w:b/>
                <w:bCs/>
                <w:kern w:val="0"/>
                <w:sz w:val="21"/>
                <w:szCs w:val="21"/>
              </w:rPr>
            </w:pPr>
            <w:r>
              <w:rPr>
                <w:rFonts w:hint="default" w:ascii="宋体" w:hAnsi="宋体" w:eastAsia="宋体" w:cs="宋体"/>
                <w:i w:val="0"/>
                <w:iCs w:val="0"/>
                <w:color w:val="000000"/>
                <w:kern w:val="0"/>
                <w:sz w:val="24"/>
                <w:szCs w:val="24"/>
                <w:u w:val="none"/>
                <w:lang w:eastAsia="zh-CN" w:bidi="ar"/>
              </w:rPr>
              <w:t>4#</w:t>
            </w:r>
            <w:r>
              <w:rPr>
                <w:rFonts w:hint="eastAsia" w:ascii="宋体" w:hAnsi="宋体" w:eastAsia="宋体" w:cs="宋体"/>
                <w:i w:val="0"/>
                <w:iCs w:val="0"/>
                <w:color w:val="000000"/>
                <w:kern w:val="0"/>
                <w:sz w:val="24"/>
                <w:szCs w:val="24"/>
                <w:u w:val="none"/>
                <w:lang w:val="en-US" w:eastAsia="zh-CN" w:bidi="ar"/>
              </w:rPr>
              <w:t>斗式提升机</w:t>
            </w:r>
          </w:p>
        </w:tc>
        <w:tc>
          <w:tcPr>
            <w:tcW w:w="3402" w:type="dxa"/>
            <w:noWrap/>
            <w:vAlign w:val="center"/>
          </w:tcPr>
          <w:p>
            <w:pPr>
              <w:keepNext w:val="0"/>
              <w:keepLines w:val="0"/>
              <w:widowControl/>
              <w:suppressLineNumbers w:val="0"/>
              <w:jc w:val="left"/>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规格：NE</w:t>
            </w:r>
            <w:r>
              <w:rPr>
                <w:rFonts w:hint="default" w:ascii="宋体" w:hAnsi="宋体" w:eastAsia="宋体" w:cs="宋体"/>
                <w:i w:val="0"/>
                <w:iCs w:val="0"/>
                <w:color w:val="000000"/>
                <w:kern w:val="0"/>
                <w:sz w:val="24"/>
                <w:szCs w:val="24"/>
                <w:u w:val="none"/>
                <w:lang w:eastAsia="zh-CN" w:bidi="ar"/>
              </w:rPr>
              <w:t>150</w:t>
            </w:r>
            <w:r>
              <w:rPr>
                <w:rFonts w:hint="eastAsia" w:ascii="宋体" w:hAnsi="宋体" w:eastAsia="宋体" w:cs="宋体"/>
                <w:i w:val="0"/>
                <w:iCs w:val="0"/>
                <w:color w:val="000000"/>
                <w:kern w:val="0"/>
                <w:sz w:val="24"/>
                <w:szCs w:val="24"/>
                <w:u w:val="none"/>
                <w:lang w:val="en-US" w:eastAsia="zh-CN" w:bidi="ar"/>
              </w:rPr>
              <w:t>×</w:t>
            </w:r>
            <w:r>
              <w:rPr>
                <w:rFonts w:hint="default" w:ascii="宋体" w:hAnsi="宋体" w:eastAsia="宋体" w:cs="宋体"/>
                <w:i w:val="0"/>
                <w:iCs w:val="0"/>
                <w:color w:val="000000"/>
                <w:kern w:val="0"/>
                <w:sz w:val="24"/>
                <w:szCs w:val="24"/>
                <w:u w:val="none"/>
                <w:lang w:eastAsia="zh-CN" w:bidi="ar"/>
              </w:rPr>
              <w:t>28000</w:t>
            </w:r>
            <w:r>
              <w:rPr>
                <w:rFonts w:hint="eastAsia" w:ascii="宋体" w:hAnsi="宋体" w:eastAsia="宋体" w:cs="宋体"/>
                <w:i w:val="0"/>
                <w:iCs w:val="0"/>
                <w:color w:val="000000"/>
                <w:kern w:val="0"/>
                <w:sz w:val="24"/>
                <w:szCs w:val="24"/>
                <w:u w:val="none"/>
                <w:lang w:val="en-US" w:eastAsia="zh-CN" w:bidi="ar"/>
              </w:rPr>
              <w:t>mm</w:t>
            </w:r>
          </w:p>
        </w:tc>
        <w:tc>
          <w:tcPr>
            <w:tcW w:w="708" w:type="dxa"/>
            <w:noWrap/>
            <w:vAlign w:val="center"/>
          </w:tcPr>
          <w:p>
            <w:pPr>
              <w:keepNext w:val="0"/>
              <w:keepLines w:val="0"/>
              <w:widowControl/>
              <w:suppressLineNumbers w:val="0"/>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default" w:ascii="宋体" w:hAnsi="宋体" w:eastAsia="宋体" w:cs="宋体"/>
                <w:b/>
                <w:bCs/>
                <w:kern w:val="0"/>
                <w:sz w:val="21"/>
                <w:szCs w:val="21"/>
              </w:rPr>
            </w:pPr>
            <w:r>
              <w:rPr>
                <w:rFonts w:hint="eastAsia" w:ascii="宋体" w:hAnsi="宋体" w:eastAsia="宋体" w:cs="宋体"/>
                <w:i w:val="0"/>
                <w:iCs w:val="0"/>
                <w:color w:val="000000"/>
                <w:kern w:val="0"/>
                <w:sz w:val="24"/>
                <w:szCs w:val="24"/>
                <w:u w:val="none"/>
                <w:lang w:val="en-US" w:eastAsia="zh-CN" w:bidi="ar"/>
              </w:rPr>
              <w:t>购置</w:t>
            </w:r>
            <w:r>
              <w:rPr>
                <w:rFonts w:hint="default" w:ascii="宋体" w:hAnsi="宋体" w:eastAsia="宋体" w:cs="宋体"/>
                <w:i w:val="0"/>
                <w:iCs w:val="0"/>
                <w:color w:val="000000"/>
                <w:kern w:val="0"/>
                <w:sz w:val="24"/>
                <w:szCs w:val="24"/>
                <w:u w:val="none"/>
                <w:lang w:eastAsia="zh-CN" w:bidi="ar"/>
              </w:rPr>
              <w:t xml:space="preserve"> 见订货图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输送量：</w:t>
            </w:r>
            <w:r>
              <w:rPr>
                <w:rFonts w:hint="default" w:ascii="宋体" w:hAnsi="宋体" w:eastAsia="宋体" w:cs="宋体"/>
                <w:i w:val="0"/>
                <w:iCs w:val="0"/>
                <w:color w:val="000000"/>
                <w:kern w:val="0"/>
                <w:sz w:val="24"/>
                <w:szCs w:val="24"/>
                <w:u w:val="none"/>
                <w:lang w:eastAsia="zh-CN" w:bidi="ar"/>
              </w:rPr>
              <w:t>165m3</w:t>
            </w:r>
            <w:r>
              <w:rPr>
                <w:rFonts w:hint="eastAsia" w:ascii="宋体" w:hAnsi="宋体" w:eastAsia="宋体" w:cs="宋体"/>
                <w:i w:val="0"/>
                <w:iCs w:val="0"/>
                <w:color w:val="000000"/>
                <w:kern w:val="0"/>
                <w:sz w:val="24"/>
                <w:szCs w:val="24"/>
                <w:u w:val="none"/>
                <w:lang w:val="en-US" w:eastAsia="zh-CN" w:bidi="ar"/>
              </w:rPr>
              <w:t>/h</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带检修吊架，带检修平台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头尾轮中心距：</w:t>
            </w:r>
            <w:r>
              <w:rPr>
                <w:rFonts w:hint="default" w:ascii="宋体" w:hAnsi="宋体" w:eastAsia="宋体" w:cs="宋体"/>
                <w:i w:val="0"/>
                <w:iCs w:val="0"/>
                <w:color w:val="000000"/>
                <w:kern w:val="0"/>
                <w:sz w:val="24"/>
                <w:szCs w:val="24"/>
                <w:u w:val="none"/>
                <w:lang w:eastAsia="zh-CN" w:bidi="ar"/>
              </w:rPr>
              <w:t>23.5</w:t>
            </w:r>
            <w:r>
              <w:rPr>
                <w:rFonts w:hint="eastAsia" w:ascii="宋体" w:hAnsi="宋体" w:eastAsia="宋体" w:cs="宋体"/>
                <w:i w:val="0"/>
                <w:iCs w:val="0"/>
                <w:color w:val="000000"/>
                <w:kern w:val="0"/>
                <w:sz w:val="24"/>
                <w:szCs w:val="24"/>
                <w:u w:val="none"/>
                <w:lang w:val="en-US" w:eastAsia="zh-CN" w:bidi="ar"/>
              </w:rPr>
              <w:t>m</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提升物料：水泥</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left"/>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物料容重：</w:t>
            </w:r>
            <w:r>
              <w:rPr>
                <w:rFonts w:hint="default" w:ascii="宋体" w:hAnsi="宋体" w:eastAsia="宋体" w:cs="宋体"/>
                <w:i w:val="0"/>
                <w:iCs w:val="0"/>
                <w:color w:val="000000"/>
                <w:kern w:val="0"/>
                <w:sz w:val="24"/>
                <w:szCs w:val="24"/>
                <w:u w:val="none"/>
                <w:lang w:eastAsia="zh-CN" w:bidi="ar"/>
              </w:rPr>
              <w:t>0.9</w:t>
            </w:r>
            <w:r>
              <w:rPr>
                <w:rFonts w:hint="eastAsia" w:ascii="宋体" w:hAnsi="宋体" w:eastAsia="宋体" w:cs="宋体"/>
                <w:i w:val="0"/>
                <w:iCs w:val="0"/>
                <w:color w:val="000000"/>
                <w:kern w:val="0"/>
                <w:sz w:val="24"/>
                <w:szCs w:val="24"/>
                <w:u w:val="none"/>
                <w:lang w:val="en-US" w:eastAsia="zh-CN" w:bidi="ar"/>
              </w:rPr>
              <w:t>t/m</w:t>
            </w:r>
            <w:r>
              <w:rPr>
                <w:rFonts w:hint="eastAsia" w:ascii="宋体" w:hAnsi="宋体" w:eastAsia="宋体" w:cs="宋体"/>
                <w:i w:val="0"/>
                <w:iCs w:val="0"/>
                <w:color w:val="000000"/>
                <w:kern w:val="0"/>
                <w:sz w:val="24"/>
                <w:szCs w:val="24"/>
                <w:u w:val="none"/>
                <w:vertAlign w:val="superscript"/>
                <w:lang w:val="en-US" w:eastAsia="zh-CN" w:bidi="ar"/>
              </w:rPr>
              <w:t>3</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left"/>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88.1</w:t>
            </w:r>
            <w:r>
              <w:rPr>
                <w:rFonts w:hint="default" w:ascii="Times New Roman" w:hAnsi="Times New Roman" w:eastAsia="宋体" w:cs="Times New Roman"/>
                <w:i w:val="0"/>
                <w:iCs w:val="0"/>
                <w:color w:val="000000"/>
                <w:kern w:val="0"/>
                <w:sz w:val="24"/>
                <w:szCs w:val="24"/>
                <w:u w:val="none"/>
                <w:lang w:val="en-US" w:eastAsia="zh-CN" w:bidi="ar"/>
              </w:rPr>
              <w:t>M</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主电动机</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型号：YE3--</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440v 60HZ</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功率：</w:t>
            </w:r>
            <w:r>
              <w:rPr>
                <w:rFonts w:hint="default" w:ascii="宋体" w:hAnsi="宋体" w:eastAsia="宋体" w:cs="宋体"/>
                <w:i w:val="0"/>
                <w:iCs w:val="0"/>
                <w:color w:val="000000"/>
                <w:kern w:val="0"/>
                <w:sz w:val="24"/>
                <w:szCs w:val="24"/>
                <w:u w:val="none"/>
                <w:lang w:eastAsia="zh-CN" w:bidi="ar"/>
              </w:rPr>
              <w:t>30</w:t>
            </w:r>
            <w:r>
              <w:rPr>
                <w:rFonts w:hint="eastAsia" w:ascii="宋体" w:hAnsi="宋体" w:eastAsia="宋体" w:cs="宋体"/>
                <w:i w:val="0"/>
                <w:iCs w:val="0"/>
                <w:color w:val="000000"/>
                <w:kern w:val="0"/>
                <w:sz w:val="24"/>
                <w:szCs w:val="24"/>
                <w:u w:val="none"/>
                <w:lang w:val="en-US" w:eastAsia="zh-CN" w:bidi="ar"/>
              </w:rPr>
              <w:t>kW</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88.1</w:t>
            </w:r>
            <w:r>
              <w:rPr>
                <w:rFonts w:hint="default" w:ascii="Times New Roman" w:hAnsi="Times New Roman" w:eastAsia="宋体" w:cs="Times New Roman"/>
                <w:i w:val="0"/>
                <w:iCs w:val="0"/>
                <w:color w:val="000000"/>
                <w:kern w:val="0"/>
                <w:sz w:val="24"/>
                <w:szCs w:val="24"/>
                <w:u w:val="none"/>
                <w:lang w:val="en-US" w:eastAsia="zh-CN" w:bidi="ar"/>
              </w:rPr>
              <w:t>P</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主减速机</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88.1</w:t>
            </w:r>
            <w:r>
              <w:rPr>
                <w:rFonts w:hint="default" w:ascii="Times New Roman" w:hAnsi="Times New Roman" w:eastAsia="宋体" w:cs="Times New Roman"/>
                <w:i w:val="0"/>
                <w:iCs w:val="0"/>
                <w:color w:val="000000"/>
                <w:kern w:val="0"/>
                <w:sz w:val="24"/>
                <w:szCs w:val="24"/>
                <w:u w:val="none"/>
                <w:lang w:val="en-US" w:eastAsia="zh-CN" w:bidi="ar"/>
              </w:rPr>
              <w:t>P2</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辅传装置</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型号：</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eastAsia" w:ascii="宋体" w:hAnsi="宋体" w:eastAsia="宋体" w:cs="宋体"/>
                <w:i w:val="0"/>
                <w:color w:val="000000"/>
                <w:kern w:val="0"/>
                <w:sz w:val="24"/>
                <w:szCs w:val="24"/>
                <w:u w:val="none"/>
                <w:lang w:val="en-US" w:eastAsia="zh-CN" w:bidi="ar"/>
              </w:rPr>
            </w:pPr>
            <w:r>
              <w:rPr>
                <w:rFonts w:hint="default" w:ascii="宋体" w:hAnsi="宋体" w:eastAsia="宋体" w:cs="宋体"/>
                <w:i w:val="0"/>
                <w:color w:val="000000"/>
                <w:kern w:val="0"/>
                <w:sz w:val="24"/>
                <w:szCs w:val="24"/>
                <w:u w:val="none"/>
                <w:lang w:eastAsia="zh-CN" w:bidi="ar"/>
              </w:rPr>
              <w:t>440v 60HZ</w:t>
            </w:r>
          </w:p>
        </w:tc>
        <w:tc>
          <w:tcPr>
            <w:tcW w:w="3402"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功率：</w:t>
            </w:r>
            <w:r>
              <w:rPr>
                <w:rFonts w:hint="default" w:ascii="宋体" w:hAnsi="宋体" w:eastAsia="宋体" w:cs="宋体"/>
                <w:i w:val="0"/>
                <w:iCs w:val="0"/>
                <w:color w:val="000000"/>
                <w:kern w:val="0"/>
                <w:sz w:val="24"/>
                <w:szCs w:val="24"/>
                <w:u w:val="none"/>
                <w:lang w:eastAsia="zh-CN" w:bidi="ar"/>
              </w:rPr>
              <w:t>2.2</w:t>
            </w:r>
            <w:r>
              <w:rPr>
                <w:rFonts w:hint="eastAsia" w:ascii="宋体" w:hAnsi="宋体" w:eastAsia="宋体" w:cs="宋体"/>
                <w:i w:val="0"/>
                <w:iCs w:val="0"/>
                <w:color w:val="000000"/>
                <w:kern w:val="0"/>
                <w:sz w:val="24"/>
                <w:szCs w:val="24"/>
                <w:u w:val="none"/>
                <w:lang w:val="en-US" w:eastAsia="zh-CN" w:bidi="ar"/>
              </w:rPr>
              <w:t>kW</w:t>
            </w: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88.2</w:t>
            </w:r>
            <w:r>
              <w:rPr>
                <w:rFonts w:hint="default" w:ascii="Times New Roman" w:hAnsi="Times New Roman" w:eastAsia="宋体" w:cs="Times New Roman"/>
                <w:i w:val="0"/>
                <w:iCs w:val="0"/>
                <w:color w:val="000000"/>
                <w:kern w:val="0"/>
                <w:sz w:val="24"/>
                <w:szCs w:val="24"/>
                <w:u w:val="none"/>
                <w:lang w:val="en-US" w:eastAsia="zh-CN" w:bidi="ar"/>
              </w:rPr>
              <w:t>A</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default" w:ascii="宋体" w:hAnsi="宋体" w:eastAsia="宋体" w:cs="宋体"/>
                <w:i w:val="0"/>
                <w:iCs w:val="0"/>
                <w:color w:val="000000"/>
                <w:kern w:val="0"/>
                <w:sz w:val="24"/>
                <w:szCs w:val="24"/>
                <w:u w:val="none"/>
                <w:lang w:eastAsia="zh-CN" w:bidi="ar"/>
              </w:rPr>
              <w:t>液力偶合器</w:t>
            </w:r>
          </w:p>
        </w:tc>
        <w:tc>
          <w:tcPr>
            <w:tcW w:w="3402" w:type="dxa"/>
            <w:noWrap/>
            <w:vAlign w:val="center"/>
          </w:tcPr>
          <w:p>
            <w:pPr>
              <w:keepNext w:val="0"/>
              <w:keepLines w:val="0"/>
              <w:widowControl/>
              <w:suppressLineNumbers w:val="0"/>
              <w:jc w:val="left"/>
              <w:textAlignment w:val="center"/>
              <w:rPr>
                <w:rFonts w:hint="default" w:ascii="宋体" w:hAnsi="宋体" w:eastAsia="宋体" w:cs="宋体"/>
                <w:i w:val="0"/>
                <w:color w:val="000000"/>
                <w:kern w:val="0"/>
                <w:sz w:val="24"/>
                <w:szCs w:val="24"/>
                <w:u w:val="none"/>
                <w:lang w:eastAsia="zh-CN" w:bidi="ar"/>
              </w:rPr>
            </w:pPr>
            <w:r>
              <w:rPr>
                <w:rFonts w:hint="eastAsia" w:ascii="宋体" w:hAnsi="宋体" w:eastAsia="宋体" w:cs="宋体"/>
                <w:i w:val="0"/>
                <w:iCs w:val="0"/>
                <w:color w:val="000000"/>
                <w:kern w:val="0"/>
                <w:sz w:val="24"/>
                <w:szCs w:val="24"/>
                <w:u w:val="none"/>
                <w:lang w:val="en-US" w:eastAsia="zh-CN" w:bidi="ar"/>
              </w:rPr>
              <w:t>型号：</w:t>
            </w:r>
            <w:r>
              <w:rPr>
                <w:rFonts w:hint="default" w:ascii="宋体" w:hAnsi="宋体" w:eastAsia="宋体" w:cs="宋体"/>
                <w:i w:val="0"/>
                <w:iCs w:val="0"/>
                <w:color w:val="000000"/>
                <w:kern w:val="0"/>
                <w:sz w:val="24"/>
                <w:szCs w:val="24"/>
                <w:u w:val="none"/>
                <w:lang w:eastAsia="zh-CN" w:bidi="ar"/>
              </w:rPr>
              <w:t>YOX</w:t>
            </w: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88.3</w:t>
            </w:r>
            <w:r>
              <w:rPr>
                <w:rFonts w:hint="default" w:ascii="Times New Roman" w:hAnsi="Times New Roman" w:eastAsia="宋体" w:cs="Times New Roman"/>
                <w:i w:val="0"/>
                <w:iCs w:val="0"/>
                <w:color w:val="000000"/>
                <w:kern w:val="0"/>
                <w:sz w:val="24"/>
                <w:szCs w:val="24"/>
                <w:u w:val="none"/>
                <w:lang w:val="en-US" w:eastAsia="zh-CN" w:bidi="ar"/>
              </w:rPr>
              <w:t>B</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料位开关</w:t>
            </w: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只</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iCs w:val="0"/>
                <w:color w:val="000000"/>
                <w:kern w:val="0"/>
                <w:sz w:val="24"/>
                <w:szCs w:val="24"/>
                <w:u w:val="none"/>
                <w:lang w:eastAsia="zh-CN" w:bidi="ar"/>
              </w:rPr>
              <w:t>88.4</w:t>
            </w:r>
            <w:r>
              <w:rPr>
                <w:rFonts w:hint="default" w:ascii="Times New Roman" w:hAnsi="Times New Roman" w:eastAsia="宋体" w:cs="Times New Roman"/>
                <w:i w:val="0"/>
                <w:iCs w:val="0"/>
                <w:color w:val="000000"/>
                <w:kern w:val="0"/>
                <w:sz w:val="24"/>
                <w:szCs w:val="24"/>
                <w:u w:val="none"/>
                <w:lang w:val="en-US" w:eastAsia="zh-CN" w:bidi="ar"/>
              </w:rPr>
              <w:t>C</w:t>
            </w:r>
          </w:p>
        </w:tc>
        <w:tc>
          <w:tcPr>
            <w:tcW w:w="2309" w:type="dxa"/>
            <w:noWrap/>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测速开关</w:t>
            </w: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只</w:t>
            </w:r>
          </w:p>
        </w:tc>
        <w:tc>
          <w:tcPr>
            <w:tcW w:w="668" w:type="dxa"/>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849"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2309"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3402" w:type="dxa"/>
            <w:noWrap/>
            <w:vAlign w:val="center"/>
          </w:tcPr>
          <w:p>
            <w:pPr>
              <w:jc w:val="left"/>
              <w:rPr>
                <w:rFonts w:hint="eastAsia" w:ascii="宋体" w:hAnsi="宋体" w:eastAsia="宋体" w:cs="宋体"/>
                <w:i w:val="0"/>
                <w:color w:val="000000"/>
                <w:kern w:val="0"/>
                <w:sz w:val="24"/>
                <w:szCs w:val="24"/>
                <w:u w:val="none"/>
                <w:lang w:val="en-US" w:eastAsia="zh-CN" w:bidi="ar"/>
              </w:rPr>
            </w:pPr>
          </w:p>
        </w:tc>
        <w:tc>
          <w:tcPr>
            <w:tcW w:w="708" w:type="dxa"/>
            <w:noWrap/>
            <w:vAlign w:val="center"/>
          </w:tcPr>
          <w:p>
            <w:pPr>
              <w:jc w:val="center"/>
              <w:rPr>
                <w:rFonts w:hint="eastAsia" w:ascii="宋体" w:hAnsi="宋体" w:eastAsia="宋体" w:cs="宋体"/>
                <w:i w:val="0"/>
                <w:color w:val="000000"/>
                <w:kern w:val="0"/>
                <w:sz w:val="24"/>
                <w:szCs w:val="24"/>
                <w:u w:val="none"/>
                <w:lang w:val="en-US" w:eastAsia="zh-CN" w:bidi="ar"/>
              </w:rPr>
            </w:pPr>
          </w:p>
        </w:tc>
        <w:tc>
          <w:tcPr>
            <w:tcW w:w="668" w:type="dxa"/>
            <w:noWrap/>
            <w:vAlign w:val="center"/>
          </w:tcPr>
          <w:p>
            <w:pPr>
              <w:jc w:val="center"/>
              <w:rPr>
                <w:rFonts w:hint="default" w:ascii="Times New Roman" w:hAnsi="Times New Roman" w:eastAsia="宋体" w:cs="Times New Roman"/>
                <w:i w:val="0"/>
                <w:color w:val="000000"/>
                <w:kern w:val="0"/>
                <w:sz w:val="24"/>
                <w:szCs w:val="24"/>
                <w:u w:val="none"/>
                <w:lang w:val="en-US" w:eastAsia="zh-CN" w:bidi="ar"/>
              </w:rPr>
            </w:pPr>
          </w:p>
        </w:tc>
        <w:tc>
          <w:tcPr>
            <w:tcW w:w="1849" w:type="dxa"/>
            <w:noWrap w:val="0"/>
            <w:vAlign w:val="center"/>
          </w:tcPr>
          <w:p>
            <w:pPr>
              <w:jc w:val="center"/>
              <w:rPr>
                <w:rFonts w:hint="eastAsia" w:ascii="宋体" w:hAnsi="宋体" w:eastAsia="宋体" w:cs="宋体"/>
                <w:i w:val="0"/>
                <w:color w:val="000000"/>
                <w:kern w:val="0"/>
                <w:sz w:val="24"/>
                <w:szCs w:val="24"/>
                <w:u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15" w:hRule="atLeast"/>
          <w:jc w:val="center"/>
        </w:trPr>
        <w:tc>
          <w:tcPr>
            <w:tcW w:w="10277" w:type="dxa"/>
            <w:gridSpan w:val="6"/>
            <w:noWrap w:val="0"/>
            <w:vAlign w:val="bottom"/>
          </w:tcPr>
          <w:p>
            <w:pPr>
              <w:keepNext w:val="0"/>
              <w:keepLines w:val="0"/>
              <w:pageBreakBefore w:val="0"/>
              <w:kinsoku/>
              <w:wordWrap/>
              <w:topLinePunct w:val="0"/>
              <w:autoSpaceDE/>
              <w:autoSpaceDN/>
              <w:bidi w:val="0"/>
              <w:spacing w:line="240" w:lineRule="auto"/>
              <w:jc w:val="left"/>
              <w:rPr>
                <w:rFonts w:hint="eastAsia" w:ascii="宋体" w:hAnsi="宋体" w:eastAsia="宋体"/>
                <w:b/>
              </w:rPr>
            </w:pPr>
          </w:p>
          <w:p>
            <w:pPr>
              <w:keepNext w:val="0"/>
              <w:keepLines w:val="0"/>
              <w:pageBreakBefore w:val="0"/>
              <w:kinsoku/>
              <w:wordWrap/>
              <w:topLinePunct w:val="0"/>
              <w:autoSpaceDE/>
              <w:autoSpaceDN/>
              <w:bidi w:val="0"/>
              <w:spacing w:line="240" w:lineRule="auto"/>
              <w:jc w:val="left"/>
              <w:rPr>
                <w:rFonts w:hint="eastAsia" w:ascii="宋体" w:hAnsi="宋体" w:eastAsia="宋体" w:cs="宋体"/>
                <w:kern w:val="0"/>
                <w:sz w:val="21"/>
                <w:szCs w:val="21"/>
              </w:rPr>
            </w:pPr>
            <w:r>
              <w:rPr>
                <w:rFonts w:hint="eastAsia" w:ascii="宋体" w:hAnsi="宋体" w:eastAsia="宋体"/>
                <w:b/>
              </w:rPr>
              <w:t>见附件清单表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10277" w:type="dxa"/>
            <w:gridSpan w:val="6"/>
            <w:noWrap/>
            <w:vAlign w:val="center"/>
          </w:tcPr>
          <w:p>
            <w:pPr>
              <w:keepNext w:val="0"/>
              <w:keepLines w:val="0"/>
              <w:pageBreakBefore w:val="0"/>
              <w:kinsoku/>
              <w:wordWrap/>
              <w:overflowPunct w:val="0"/>
              <w:topLinePunct w:val="0"/>
              <w:autoSpaceDE/>
              <w:autoSpaceDN/>
              <w:bidi w:val="0"/>
              <w:spacing w:line="240" w:lineRule="auto"/>
              <w:ind w:left="1050" w:hanging="1050" w:hangingChars="500"/>
              <w:rPr>
                <w:rFonts w:hint="eastAsia" w:ascii="宋体" w:hAnsi="宋体" w:eastAsia="宋体"/>
                <w:sz w:val="21"/>
                <w:szCs w:val="21"/>
              </w:rPr>
            </w:pPr>
            <w:r>
              <w:rPr>
                <w:rFonts w:hint="eastAsia" w:ascii="宋体" w:hAnsi="宋体" w:eastAsia="宋体"/>
                <w:sz w:val="21"/>
                <w:szCs w:val="21"/>
              </w:rPr>
              <w:t>说明：</w:t>
            </w:r>
          </w:p>
          <w:p>
            <w:pPr>
              <w:keepNext w:val="0"/>
              <w:keepLines w:val="0"/>
              <w:pageBreakBefore w:val="0"/>
              <w:tabs>
                <w:tab w:val="left" w:pos="420"/>
              </w:tabs>
              <w:kinsoku/>
              <w:wordWrap/>
              <w:overflowPunct w:val="0"/>
              <w:topLinePunct w:val="0"/>
              <w:autoSpaceDE/>
              <w:autoSpaceDN/>
              <w:bidi w:val="0"/>
              <w:spacing w:line="240" w:lineRule="auto"/>
              <w:rPr>
                <w:rFonts w:hint="eastAsia" w:ascii="宋体" w:hAnsi="宋体" w:eastAsia="宋体"/>
                <w:sz w:val="21"/>
                <w:szCs w:val="21"/>
              </w:rPr>
            </w:pPr>
            <w:r>
              <w:rPr>
                <w:rFonts w:hint="eastAsia" w:ascii="宋体" w:hAnsi="宋体" w:eastAsia="宋体"/>
                <w:sz w:val="21"/>
                <w:szCs w:val="21"/>
              </w:rPr>
              <w:t>1、投标时以上设备需做好分项报价注明重量和外购件制造商,设备总价为到建设工地价格。</w:t>
            </w:r>
          </w:p>
          <w:p>
            <w:pPr>
              <w:keepNext w:val="0"/>
              <w:keepLines w:val="0"/>
              <w:pageBreakBefore w:val="0"/>
              <w:tabs>
                <w:tab w:val="left" w:pos="420"/>
              </w:tabs>
              <w:kinsoku/>
              <w:wordWrap/>
              <w:overflowPunct w:val="0"/>
              <w:topLinePunct w:val="0"/>
              <w:autoSpaceDE/>
              <w:autoSpaceDN/>
              <w:bidi w:val="0"/>
              <w:spacing w:line="240" w:lineRule="auto"/>
              <w:rPr>
                <w:rFonts w:hint="eastAsia" w:ascii="宋体" w:hAnsi="宋体" w:eastAsia="宋体"/>
                <w:sz w:val="21"/>
                <w:szCs w:val="21"/>
              </w:rPr>
            </w:pPr>
            <w:r>
              <w:rPr>
                <w:rFonts w:hint="eastAsia" w:ascii="宋体" w:hAnsi="宋体" w:eastAsia="宋体"/>
                <w:sz w:val="21"/>
                <w:szCs w:val="21"/>
              </w:rPr>
              <w:t>2、轴承为SKF/FAG.</w:t>
            </w:r>
          </w:p>
          <w:p>
            <w:pPr>
              <w:keepNext w:val="0"/>
              <w:keepLines w:val="0"/>
              <w:pageBreakBefore w:val="0"/>
              <w:tabs>
                <w:tab w:val="left" w:pos="420"/>
              </w:tabs>
              <w:kinsoku/>
              <w:wordWrap/>
              <w:overflowPunct w:val="0"/>
              <w:topLinePunct w:val="0"/>
              <w:autoSpaceDE/>
              <w:autoSpaceDN/>
              <w:bidi w:val="0"/>
              <w:spacing w:line="240" w:lineRule="auto"/>
              <w:rPr>
                <w:rFonts w:hint="eastAsia" w:ascii="宋体" w:hAnsi="宋体" w:eastAsia="宋体"/>
                <w:sz w:val="21"/>
                <w:szCs w:val="21"/>
              </w:rPr>
            </w:pPr>
            <w:r>
              <w:rPr>
                <w:rFonts w:hint="eastAsia" w:ascii="宋体" w:hAnsi="宋体" w:eastAsia="宋体"/>
                <w:sz w:val="21"/>
                <w:szCs w:val="21"/>
              </w:rPr>
              <w:t>3、所有电机为YE3系列高效节能电机。</w:t>
            </w:r>
          </w:p>
          <w:p>
            <w:pPr>
              <w:keepNext w:val="0"/>
              <w:keepLines w:val="0"/>
              <w:pageBreakBefore w:val="0"/>
              <w:tabs>
                <w:tab w:val="left" w:pos="420"/>
              </w:tabs>
              <w:kinsoku/>
              <w:wordWrap/>
              <w:overflowPunct w:val="0"/>
              <w:topLinePunct w:val="0"/>
              <w:autoSpaceDE/>
              <w:autoSpaceDN/>
              <w:bidi w:val="0"/>
              <w:spacing w:line="240" w:lineRule="auto"/>
              <w:rPr>
                <w:rFonts w:hint="eastAsia" w:ascii="宋体" w:hAnsi="宋体" w:eastAsia="宋体"/>
                <w:sz w:val="21"/>
                <w:szCs w:val="21"/>
              </w:rPr>
            </w:pPr>
            <w:r>
              <w:rPr>
                <w:rFonts w:hint="eastAsia" w:ascii="宋体" w:hAnsi="宋体" w:eastAsia="宋体"/>
                <w:sz w:val="21"/>
                <w:szCs w:val="21"/>
              </w:rPr>
              <w:t>3、须提供随机易损件及清单。</w:t>
            </w:r>
          </w:p>
          <w:p>
            <w:pPr>
              <w:keepNext w:val="0"/>
              <w:keepLines w:val="0"/>
              <w:pageBreakBefore w:val="0"/>
              <w:tabs>
                <w:tab w:val="left" w:pos="420"/>
              </w:tabs>
              <w:kinsoku/>
              <w:wordWrap/>
              <w:overflowPunct w:val="0"/>
              <w:topLinePunct w:val="0"/>
              <w:autoSpaceDE/>
              <w:autoSpaceDN/>
              <w:bidi w:val="0"/>
              <w:spacing w:line="240" w:lineRule="auto"/>
              <w:rPr>
                <w:rFonts w:ascii="宋体" w:hAnsi="宋体" w:eastAsia="宋体"/>
                <w:sz w:val="21"/>
                <w:szCs w:val="21"/>
              </w:rPr>
            </w:pPr>
            <w:r>
              <w:rPr>
                <w:rFonts w:hint="eastAsia" w:ascii="宋体" w:hAnsi="宋体" w:eastAsia="宋体"/>
                <w:sz w:val="21"/>
                <w:szCs w:val="21"/>
              </w:rPr>
              <w:t>4、需提供设备正常使用两年所需的备品备件及其清单及价格。</w:t>
            </w:r>
          </w:p>
          <w:p>
            <w:pPr>
              <w:keepNext w:val="0"/>
              <w:keepLines w:val="0"/>
              <w:pageBreakBefore w:val="0"/>
              <w:tabs>
                <w:tab w:val="left" w:pos="420"/>
              </w:tabs>
              <w:kinsoku/>
              <w:wordWrap/>
              <w:overflowPunct w:val="0"/>
              <w:topLinePunct w:val="0"/>
              <w:autoSpaceDE/>
              <w:autoSpaceDN/>
              <w:bidi w:val="0"/>
              <w:spacing w:line="240" w:lineRule="auto"/>
              <w:rPr>
                <w:rFonts w:hint="eastAsia" w:ascii="宋体" w:hAnsi="宋体" w:eastAsia="宋体"/>
                <w:sz w:val="21"/>
                <w:szCs w:val="21"/>
              </w:rPr>
            </w:pPr>
            <w:r>
              <w:rPr>
                <w:rFonts w:hint="eastAsia" w:ascii="宋体" w:hAnsi="宋体" w:eastAsia="宋体"/>
                <w:sz w:val="21"/>
                <w:szCs w:val="21"/>
              </w:rPr>
              <w:t>5、需提供满足设备长期正常运转的关键部件清单。</w:t>
            </w:r>
          </w:p>
          <w:p>
            <w:pPr>
              <w:keepNext w:val="0"/>
              <w:keepLines w:val="0"/>
              <w:pageBreakBefore w:val="0"/>
              <w:kinsoku/>
              <w:wordWrap/>
              <w:overflowPunct w:val="0"/>
              <w:topLinePunct w:val="0"/>
              <w:autoSpaceDE/>
              <w:autoSpaceDN/>
              <w:bidi w:val="0"/>
              <w:spacing w:line="240" w:lineRule="auto"/>
              <w:rPr>
                <w:rFonts w:hint="eastAsia" w:ascii="宋体" w:hAnsi="宋体" w:eastAsia="宋体"/>
                <w:sz w:val="21"/>
                <w:szCs w:val="21"/>
              </w:rPr>
            </w:pPr>
            <w:r>
              <w:rPr>
                <w:rFonts w:hint="eastAsia" w:ascii="宋体" w:hAnsi="宋体" w:eastAsia="宋体"/>
                <w:sz w:val="21"/>
                <w:szCs w:val="21"/>
              </w:rPr>
              <w:t>6、需提供专用工具.。</w:t>
            </w:r>
          </w:p>
          <w:p>
            <w:pPr>
              <w:keepNext w:val="0"/>
              <w:keepLines w:val="0"/>
              <w:pageBreakBefore w:val="0"/>
              <w:tabs>
                <w:tab w:val="left" w:pos="420"/>
              </w:tabs>
              <w:kinsoku/>
              <w:wordWrap/>
              <w:overflowPunct w:val="0"/>
              <w:topLinePunct w:val="0"/>
              <w:autoSpaceDE/>
              <w:autoSpaceDN/>
              <w:bidi w:val="0"/>
              <w:spacing w:line="240" w:lineRule="auto"/>
              <w:rPr>
                <w:rFonts w:hint="eastAsia" w:ascii="宋体" w:hAnsi="宋体" w:eastAsia="宋体"/>
                <w:sz w:val="21"/>
                <w:szCs w:val="21"/>
              </w:rPr>
            </w:pPr>
            <w:r>
              <w:rPr>
                <w:rFonts w:hint="eastAsia" w:ascii="宋体" w:hAnsi="宋体" w:eastAsia="宋体"/>
                <w:sz w:val="21"/>
                <w:szCs w:val="21"/>
              </w:rPr>
              <w:t>7、其它的详细说明请参考商务标的有关内容.</w:t>
            </w:r>
          </w:p>
          <w:p>
            <w:pPr>
              <w:keepNext w:val="0"/>
              <w:keepLines w:val="0"/>
              <w:pageBreakBefore w:val="0"/>
              <w:kinsoku/>
              <w:wordWrap/>
              <w:overflowPunct w:val="0"/>
              <w:topLinePunct w:val="0"/>
              <w:autoSpaceDE/>
              <w:autoSpaceDN/>
              <w:bidi w:val="0"/>
              <w:spacing w:line="240" w:lineRule="auto"/>
              <w:rPr>
                <w:rFonts w:hint="eastAsia" w:ascii="宋体" w:hAnsi="宋体" w:eastAsia="宋体"/>
                <w:sz w:val="21"/>
                <w:szCs w:val="21"/>
              </w:rPr>
            </w:pPr>
            <w:r>
              <w:rPr>
                <w:rFonts w:hint="eastAsia" w:ascii="宋体" w:hAnsi="宋体" w:eastAsia="宋体"/>
                <w:sz w:val="21"/>
                <w:szCs w:val="21"/>
              </w:rPr>
              <w:t>8、采用</w:t>
            </w:r>
            <w:r>
              <w:rPr>
                <w:rFonts w:hint="default" w:ascii="宋体" w:hAnsi="宋体" w:eastAsia="宋体"/>
                <w:sz w:val="21"/>
                <w:szCs w:val="21"/>
                <w:lang w:eastAsia="zh-CN"/>
              </w:rPr>
              <w:t>液力</w:t>
            </w:r>
            <w:r>
              <w:rPr>
                <w:rFonts w:hint="eastAsia" w:ascii="宋体" w:hAnsi="宋体" w:eastAsia="宋体"/>
                <w:sz w:val="21"/>
                <w:szCs w:val="21"/>
              </w:rPr>
              <w:t>离合器。</w:t>
            </w:r>
          </w:p>
          <w:p>
            <w:pPr>
              <w:keepNext w:val="0"/>
              <w:keepLines w:val="0"/>
              <w:pageBreakBefore w:val="0"/>
              <w:kinsoku/>
              <w:wordWrap/>
              <w:overflowPunct w:val="0"/>
              <w:topLinePunct w:val="0"/>
              <w:autoSpaceDE/>
              <w:autoSpaceDN/>
              <w:bidi w:val="0"/>
              <w:spacing w:line="240" w:lineRule="auto"/>
              <w:rPr>
                <w:rFonts w:hint="eastAsia" w:ascii="宋体" w:hAnsi="宋体" w:eastAsia="宋体"/>
                <w:sz w:val="21"/>
                <w:szCs w:val="21"/>
              </w:rPr>
            </w:pPr>
            <w:r>
              <w:rPr>
                <w:rFonts w:hint="eastAsia" w:ascii="宋体" w:hAnsi="宋体" w:eastAsia="宋体"/>
                <w:sz w:val="21"/>
                <w:szCs w:val="21"/>
              </w:rPr>
              <w:t>9、满载带料辅助传动为分离式（手动齿式离合器分合，配套位置开关）</w:t>
            </w:r>
          </w:p>
          <w:p>
            <w:pPr>
              <w:keepNext w:val="0"/>
              <w:keepLines w:val="0"/>
              <w:pageBreakBefore w:val="0"/>
              <w:kinsoku/>
              <w:wordWrap/>
              <w:overflowPunct w:val="0"/>
              <w:topLinePunct w:val="0"/>
              <w:autoSpaceDE/>
              <w:autoSpaceDN/>
              <w:bidi w:val="0"/>
              <w:spacing w:line="240" w:lineRule="auto"/>
              <w:rPr>
                <w:rFonts w:hint="eastAsia" w:ascii="宋体" w:hAnsi="宋体" w:eastAsia="宋体"/>
                <w:sz w:val="21"/>
                <w:szCs w:val="21"/>
              </w:rPr>
            </w:pPr>
            <w:r>
              <w:rPr>
                <w:rFonts w:hint="eastAsia" w:ascii="宋体" w:hAnsi="宋体" w:eastAsia="宋体"/>
                <w:sz w:val="21"/>
                <w:szCs w:val="21"/>
              </w:rPr>
              <w:t>10、提升机应配套料位，速度，跑偏等开关。</w:t>
            </w:r>
          </w:p>
          <w:p>
            <w:pPr>
              <w:keepNext w:val="0"/>
              <w:keepLines w:val="0"/>
              <w:pageBreakBefore w:val="0"/>
              <w:kinsoku/>
              <w:wordWrap/>
              <w:overflowPunct w:val="0"/>
              <w:topLinePunct w:val="0"/>
              <w:autoSpaceDE/>
              <w:autoSpaceDN/>
              <w:bidi w:val="0"/>
              <w:spacing w:line="240" w:lineRule="auto"/>
              <w:rPr>
                <w:rFonts w:hint="eastAsia" w:ascii="宋体" w:hAnsi="宋体" w:eastAsia="宋体" w:cs="宋体"/>
                <w:color w:val="000000"/>
                <w:kern w:val="0"/>
                <w:sz w:val="21"/>
                <w:szCs w:val="21"/>
              </w:rPr>
            </w:pPr>
            <w:r>
              <w:rPr>
                <w:rFonts w:hint="eastAsia" w:ascii="宋体" w:hAnsi="宋体" w:eastAsia="宋体"/>
                <w:sz w:val="21"/>
                <w:szCs w:val="21"/>
              </w:rPr>
              <w:t>11、检修平台和检修吊架按图纸要求执行。</w:t>
            </w:r>
          </w:p>
          <w:p>
            <w:pPr>
              <w:keepNext w:val="0"/>
              <w:keepLines w:val="0"/>
              <w:pageBreakBefore w:val="0"/>
              <w:widowControl/>
              <w:kinsoku/>
              <w:wordWrap/>
              <w:topLinePunct w:val="0"/>
              <w:autoSpaceDE/>
              <w:autoSpaceDN/>
              <w:bidi w:val="0"/>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供货范围包括：满足安装使用要求的全套提升机设备及附件，含驱动装置（包括电机、减速机、偶合器、联轴器、逆止器、辅传等）、头轮、尾轮、张紧装置、链条、配重、中间标准节壳体、非标准节、速度检测器、料位开关、联接件、紧固件、垫铁、地脚螺栓与本体设备连接的需提供成对法兰、中间壳体间密封垫、满足安全规定的防护罩、检修平台、爬梯、栏杆等所有附件含</w:t>
            </w:r>
          </w:p>
          <w:p>
            <w:pPr>
              <w:keepNext w:val="0"/>
              <w:keepLines w:val="0"/>
              <w:pageBreakBefore w:val="0"/>
              <w:widowControl/>
              <w:kinsoku/>
              <w:wordWrap/>
              <w:topLinePunct w:val="0"/>
              <w:autoSpaceDE/>
              <w:autoSpaceDN/>
              <w:bidi w:val="0"/>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13、主减速机选用FLENDER,辅助传动可以选用泰兴，泰隆，江阴，国茂，博能，等品牌。</w:t>
            </w:r>
          </w:p>
          <w:p>
            <w:pPr>
              <w:keepNext w:val="0"/>
              <w:keepLines w:val="0"/>
              <w:pageBreakBefore w:val="0"/>
              <w:widowControl/>
              <w:kinsoku/>
              <w:wordWrap/>
              <w:topLinePunct w:val="0"/>
              <w:autoSpaceDE/>
              <w:autoSpaceDN/>
              <w:bidi w:val="0"/>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14、主减速机与提升机头轮主轴采用空心轴键联结，逆止器不能采用棘爪式。</w:t>
            </w:r>
          </w:p>
          <w:p>
            <w:pPr>
              <w:keepNext w:val="0"/>
              <w:keepLines w:val="0"/>
              <w:pageBreakBefore w:val="0"/>
              <w:widowControl/>
              <w:kinsoku/>
              <w:wordWrap/>
              <w:topLinePunct w:val="0"/>
              <w:autoSpaceDE/>
              <w:autoSpaceDN/>
              <w:bidi w:val="0"/>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15、提升机料斗必须加装耐磨唇边。</w:t>
            </w:r>
          </w:p>
          <w:p>
            <w:pPr>
              <w:keepNext w:val="0"/>
              <w:keepLines w:val="0"/>
              <w:pageBreakBefore w:val="0"/>
              <w:widowControl/>
              <w:kinsoku/>
              <w:wordWrap/>
              <w:topLinePunct w:val="0"/>
              <w:autoSpaceDE/>
              <w:autoSpaceDN/>
              <w:bidi w:val="0"/>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16、所有提升机尾轮采用内置式配重加耐磨套。</w:t>
            </w:r>
          </w:p>
          <w:p>
            <w:pPr>
              <w:keepNext w:val="0"/>
              <w:keepLines w:val="0"/>
              <w:pageBreakBefore w:val="0"/>
              <w:widowControl/>
              <w:kinsoku/>
              <w:wordWrap/>
              <w:topLinePunct w:val="0"/>
              <w:autoSpaceDE/>
              <w:autoSpaceDN/>
              <w:bidi w:val="0"/>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17、进料口溜槽内侧需要做</w:t>
            </w:r>
            <w:r>
              <w:rPr>
                <w:rFonts w:hint="eastAsia" w:ascii="宋体" w:hAnsi="宋体" w:eastAsia="宋体" w:cs="宋体"/>
                <w:color w:val="000000"/>
                <w:kern w:val="0"/>
                <w:sz w:val="21"/>
                <w:szCs w:val="21"/>
                <w:lang w:val="en-US" w:eastAsia="zh-CN"/>
              </w:rPr>
              <w:t>耐磨</w:t>
            </w:r>
            <w:r>
              <w:rPr>
                <w:rFonts w:hint="eastAsia" w:ascii="宋体" w:hAnsi="宋体" w:eastAsia="宋体" w:cs="宋体"/>
                <w:color w:val="000000"/>
                <w:kern w:val="0"/>
                <w:sz w:val="21"/>
                <w:szCs w:val="21"/>
              </w:rPr>
              <w:t>处理。</w:t>
            </w:r>
          </w:p>
          <w:p>
            <w:pPr>
              <w:numPr>
                <w:ilvl w:val="0"/>
                <w:numId w:val="0"/>
              </w:numPr>
              <w:overflowPunct w:val="0"/>
              <w:spacing w:line="240" w:lineRule="auto"/>
              <w:rPr>
                <w:rFonts w:hint="eastAsia"/>
              </w:rPr>
            </w:pPr>
            <w:r>
              <w:rPr>
                <w:rFonts w:hint="eastAsia" w:ascii="宋体" w:hAnsi="宋体" w:eastAsia="宋体" w:cs="宋体"/>
                <w:color w:val="000000"/>
                <w:kern w:val="0"/>
                <w:sz w:val="21"/>
                <w:szCs w:val="21"/>
                <w:lang w:val="en-US" w:eastAsia="zh-CN"/>
              </w:rPr>
              <w:t>18、设备外表面颜色待定，漆膜</w:t>
            </w:r>
            <w:r>
              <w:rPr>
                <w:rFonts w:hint="default" w:ascii="宋体" w:hAnsi="宋体" w:eastAsia="宋体" w:cs="宋体"/>
                <w:color w:val="000000"/>
                <w:kern w:val="0"/>
                <w:sz w:val="21"/>
                <w:szCs w:val="21"/>
                <w:lang w:val="en-US" w:eastAsia="zh-CN"/>
              </w:rPr>
              <w:t>（两底两面）总</w:t>
            </w:r>
            <w:r>
              <w:rPr>
                <w:rFonts w:hint="eastAsia" w:ascii="宋体" w:hAnsi="宋体" w:eastAsia="宋体" w:cs="宋体"/>
                <w:color w:val="000000"/>
                <w:kern w:val="0"/>
                <w:sz w:val="21"/>
                <w:szCs w:val="21"/>
                <w:lang w:val="en-US" w:eastAsia="zh-CN"/>
              </w:rPr>
              <w:t>厚度应达160μm以上。因本设备用于海港码头，要求卖方提供的设备油漆，应考虑其受搬运、储放以及长时期工作过程中可能出现的常有的环境腐蚀。</w:t>
            </w:r>
          </w:p>
        </w:tc>
      </w:tr>
    </w:tbl>
    <w:p>
      <w:pPr>
        <w:rPr>
          <w:rFonts w:hint="eastAsia" w:ascii="宋体" w:hAnsi="宋体" w:eastAsia="宋体"/>
        </w:rPr>
      </w:pPr>
      <w:bookmarkStart w:id="2" w:name="_Toc82918346"/>
    </w:p>
    <w:p>
      <w:pPr>
        <w:pStyle w:val="2"/>
        <w:rPr>
          <w:rFonts w:hint="eastAsia" w:ascii="宋体" w:hAnsi="宋体" w:eastAsia="宋体"/>
        </w:rPr>
      </w:pPr>
      <w:bookmarkStart w:id="3" w:name="_Toc1065"/>
      <w:r>
        <w:rPr>
          <w:rFonts w:hint="eastAsia" w:ascii="宋体" w:hAnsi="宋体" w:eastAsia="宋体"/>
        </w:rPr>
        <w:t>买方使用条件和技术要求</w:t>
      </w:r>
      <w:bookmarkEnd w:id="2"/>
      <w:bookmarkEnd w:id="3"/>
    </w:p>
    <w:p>
      <w:pPr>
        <w:pStyle w:val="3"/>
        <w:rPr>
          <w:rFonts w:hint="eastAsia" w:ascii="宋体" w:hAnsi="宋体" w:eastAsia="宋体"/>
        </w:rPr>
      </w:pPr>
      <w:bookmarkStart w:id="4" w:name="_Toc12724"/>
      <w:bookmarkStart w:id="5" w:name="_Toc82918347"/>
      <w:r>
        <w:rPr>
          <w:rFonts w:hint="eastAsia" w:ascii="宋体" w:hAnsi="宋体" w:eastAsia="宋体"/>
        </w:rPr>
        <w:t>2.1 使用条件</w:t>
      </w:r>
      <w:bookmarkEnd w:id="4"/>
    </w:p>
    <w:p>
      <w:pPr>
        <w:spacing w:before="38" w:beforeLines="10" w:after="76" w:afterLines="20" w:line="312" w:lineRule="auto"/>
        <w:ind w:left="144" w:leftChars="60" w:firstLine="336" w:firstLineChars="140"/>
        <w:jc w:val="left"/>
        <w:rPr>
          <w:rFonts w:hint="eastAsia" w:ascii="宋体" w:hAnsi="宋体" w:eastAsia="宋体" w:cs="Times New Roman"/>
          <w:color w:val="auto"/>
          <w:szCs w:val="22"/>
          <w:highlight w:val="none"/>
        </w:rPr>
      </w:pPr>
      <w:r>
        <w:rPr>
          <w:rFonts w:hint="eastAsia" w:ascii="宋体" w:hAnsi="宋体" w:eastAsia="宋体"/>
        </w:rPr>
        <w:t xml:space="preserve">  </w:t>
      </w:r>
      <w:r>
        <w:rPr>
          <w:rFonts w:hint="eastAsia" w:ascii="宋体" w:hAnsi="宋体" w:eastAsia="宋体"/>
          <w:highlight w:val="none"/>
        </w:rPr>
        <w:t>使用地点：</w:t>
      </w:r>
      <w:r>
        <w:rPr>
          <w:rFonts w:hint="eastAsia" w:ascii="宋体" w:hAnsi="宋体" w:eastAsia="宋体" w:cs="Times New Roman"/>
          <w:color w:val="auto"/>
          <w:szCs w:val="22"/>
          <w:highlight w:val="none"/>
        </w:rPr>
        <w:t>菲律宾</w:t>
      </w:r>
    </w:p>
    <w:p>
      <w:pPr>
        <w:pStyle w:val="51"/>
        <w:ind w:firstLine="720" w:firstLineChars="300"/>
        <w:rPr>
          <w:rFonts w:hint="eastAsia" w:ascii="宋体" w:hAnsi="宋体" w:eastAsia="宋体"/>
          <w:strike w:val="0"/>
          <w:color w:val="auto"/>
          <w:highlight w:val="none"/>
        </w:rPr>
      </w:pPr>
      <w:r>
        <w:rPr>
          <w:rFonts w:hint="eastAsia" w:ascii="宋体" w:hAnsi="宋体" w:eastAsia="宋体"/>
          <w:color w:val="auto"/>
          <w:highlight w:val="none"/>
        </w:rPr>
        <w:t>现场海拔高度：</w:t>
      </w:r>
      <w:r>
        <w:rPr>
          <w:bCs/>
          <w:color w:val="auto"/>
          <w:sz w:val="26"/>
          <w:szCs w:val="26"/>
          <w:highlight w:val="none"/>
          <w:lang w:val="vi-VN"/>
        </w:rPr>
        <w:t>4</w:t>
      </w:r>
      <w:r>
        <w:rPr>
          <w:bCs/>
          <w:color w:val="auto"/>
          <w:sz w:val="26"/>
          <w:szCs w:val="26"/>
          <w:highlight w:val="none"/>
        </w:rPr>
        <w:t>m</w:t>
      </w:r>
      <w:r>
        <w:rPr>
          <w:bCs/>
          <w:color w:val="auto"/>
          <w:sz w:val="26"/>
          <w:szCs w:val="26"/>
          <w:highlight w:val="none"/>
          <w:lang w:val="en"/>
        </w:rPr>
        <w:t xml:space="preserve"> </w:t>
      </w:r>
    </w:p>
    <w:p>
      <w:pPr>
        <w:ind w:firstLine="720" w:firstLineChars="300"/>
        <w:rPr>
          <w:rFonts w:hint="eastAsia" w:ascii="宋体" w:hAnsi="宋体" w:eastAsia="宋体" w:cs="Times New Roman"/>
          <w:color w:val="auto"/>
          <w:szCs w:val="22"/>
          <w:highlight w:val="none"/>
          <w:lang w:val="en"/>
        </w:rPr>
      </w:pPr>
      <w:r>
        <w:rPr>
          <w:rFonts w:hint="eastAsia" w:ascii="宋体" w:hAnsi="宋体" w:eastAsia="宋体"/>
          <w:color w:val="auto"/>
          <w:highlight w:val="none"/>
        </w:rPr>
        <w:t>环境温度：</w:t>
      </w:r>
      <w:r>
        <w:rPr>
          <w:rFonts w:hint="eastAsia" w:ascii="宋体" w:hAnsi="宋体" w:eastAsia="宋体" w:cs="Times New Roman"/>
          <w:color w:val="auto"/>
          <w:szCs w:val="22"/>
          <w:highlight w:val="none"/>
        </w:rPr>
        <w:t xml:space="preserve">历年平均最高温度: </w:t>
      </w:r>
      <w:r>
        <w:rPr>
          <w:rFonts w:hint="eastAsia" w:ascii="宋体" w:hAnsi="宋体" w:eastAsia="宋体" w:cs="Times New Roman"/>
          <w:color w:val="auto"/>
          <w:szCs w:val="22"/>
          <w:highlight w:val="none"/>
          <w:lang w:val="vi-VN"/>
        </w:rPr>
        <w:t>40</w:t>
      </w:r>
      <w:r>
        <w:rPr>
          <w:rFonts w:hint="eastAsia" w:ascii="宋体" w:hAnsi="宋体" w:eastAsia="宋体" w:cs="Times New Roman"/>
          <w:color w:val="auto"/>
          <w:szCs w:val="22"/>
          <w:highlight w:val="none"/>
          <w:lang w:val="en"/>
        </w:rPr>
        <w:t>℃</w:t>
      </w:r>
    </w:p>
    <w:p>
      <w:pPr>
        <w:pStyle w:val="51"/>
        <w:ind w:left="2040" w:leftChars="300" w:hanging="1320" w:hangingChars="550"/>
        <w:rPr>
          <w:rFonts w:hint="eastAsia" w:ascii="宋体" w:hAnsi="宋体" w:eastAsia="宋体"/>
          <w:color w:val="auto"/>
          <w:szCs w:val="22"/>
          <w:highlight w:val="none"/>
        </w:rPr>
      </w:pPr>
      <w:r>
        <w:rPr>
          <w:rFonts w:hint="eastAsia" w:ascii="宋体" w:hAnsi="宋体" w:eastAsia="宋体"/>
          <w:color w:val="auto"/>
          <w:szCs w:val="22"/>
          <w:highlight w:val="none"/>
        </w:rPr>
        <w:t>当地</w:t>
      </w:r>
      <w:r>
        <w:rPr>
          <w:bCs/>
          <w:color w:val="auto"/>
          <w:sz w:val="26"/>
          <w:szCs w:val="26"/>
          <w:highlight w:val="none"/>
        </w:rPr>
        <w:t xml:space="preserve">最大风速: </w:t>
      </w:r>
      <w:r>
        <w:rPr>
          <w:bCs/>
          <w:color w:val="auto"/>
          <w:sz w:val="26"/>
          <w:szCs w:val="26"/>
          <w:highlight w:val="none"/>
          <w:lang w:val="vi-VN"/>
        </w:rPr>
        <w:t xml:space="preserve">55 </w:t>
      </w:r>
      <w:r>
        <w:rPr>
          <w:bCs/>
          <w:color w:val="auto"/>
          <w:sz w:val="26"/>
          <w:szCs w:val="26"/>
          <w:highlight w:val="none"/>
        </w:rPr>
        <w:t>m/</w:t>
      </w:r>
      <w:r>
        <w:rPr>
          <w:bCs/>
          <w:color w:val="auto"/>
          <w:sz w:val="26"/>
          <w:szCs w:val="26"/>
          <w:highlight w:val="none"/>
          <w:lang w:val="en"/>
        </w:rPr>
        <w:t>s</w:t>
      </w:r>
      <w:r>
        <w:rPr>
          <w:rFonts w:hint="eastAsia"/>
          <w:bCs/>
          <w:color w:val="auto"/>
          <w:sz w:val="26"/>
          <w:szCs w:val="26"/>
          <w:highlight w:val="none"/>
          <w:lang w:val="en"/>
        </w:rPr>
        <w:t>（1</w:t>
      </w:r>
      <w:r>
        <w:rPr>
          <w:bCs/>
          <w:color w:val="auto"/>
          <w:sz w:val="26"/>
          <w:szCs w:val="26"/>
          <w:highlight w:val="none"/>
          <w:lang w:val="en"/>
        </w:rPr>
        <w:t>98</w:t>
      </w:r>
      <w:r>
        <w:rPr>
          <w:rFonts w:hint="eastAsia"/>
          <w:bCs/>
          <w:color w:val="auto"/>
          <w:sz w:val="26"/>
          <w:szCs w:val="26"/>
          <w:highlight w:val="none"/>
          <w:lang w:val="en"/>
        </w:rPr>
        <w:t>km</w:t>
      </w:r>
      <w:r>
        <w:rPr>
          <w:bCs/>
          <w:color w:val="auto"/>
          <w:sz w:val="26"/>
          <w:szCs w:val="26"/>
          <w:highlight w:val="none"/>
          <w:lang w:val="en"/>
        </w:rPr>
        <w:t>/</w:t>
      </w:r>
      <w:r>
        <w:rPr>
          <w:rFonts w:hint="eastAsia"/>
          <w:bCs/>
          <w:color w:val="auto"/>
          <w:sz w:val="26"/>
          <w:szCs w:val="26"/>
          <w:highlight w:val="none"/>
          <w:lang w:val="en"/>
        </w:rPr>
        <w:t>h）</w:t>
      </w:r>
    </w:p>
    <w:p>
      <w:pPr>
        <w:ind w:firstLine="720" w:firstLineChars="300"/>
        <w:rPr>
          <w:rFonts w:hint="eastAsia" w:ascii="宋体" w:hAnsi="宋体" w:eastAsia="宋体"/>
          <w:color w:val="auto"/>
          <w:szCs w:val="22"/>
          <w:highlight w:val="none"/>
        </w:rPr>
      </w:pPr>
      <w:r>
        <w:rPr>
          <w:rFonts w:hint="eastAsia" w:ascii="宋体" w:hAnsi="宋体" w:eastAsia="宋体" w:cs="Times New Roman"/>
          <w:snapToGrid w:val="0"/>
          <w:color w:val="auto"/>
          <w:kern w:val="24"/>
          <w:sz w:val="24"/>
          <w:szCs w:val="22"/>
          <w:highlight w:val="none"/>
          <w:lang w:val="en-US" w:eastAsia="zh-CN" w:bidi="ar-SA"/>
        </w:rPr>
        <w:t xml:space="preserve">最大空气湿度: </w:t>
      </w:r>
      <w:r>
        <w:rPr>
          <w:rFonts w:hint="eastAsia" w:ascii="宋体" w:hAnsi="宋体" w:eastAsia="宋体" w:cs="Times New Roman"/>
          <w:snapToGrid w:val="0"/>
          <w:color w:val="auto"/>
          <w:kern w:val="24"/>
          <w:sz w:val="24"/>
          <w:szCs w:val="22"/>
          <w:highlight w:val="none"/>
          <w:lang w:val="vi-VN" w:eastAsia="zh-CN" w:bidi="ar-SA"/>
        </w:rPr>
        <w:t>90</w:t>
      </w:r>
      <w:r>
        <w:rPr>
          <w:rFonts w:hint="eastAsia" w:ascii="宋体" w:hAnsi="宋体" w:eastAsia="宋体" w:cs="Times New Roman"/>
          <w:snapToGrid w:val="0"/>
          <w:color w:val="auto"/>
          <w:kern w:val="24"/>
          <w:sz w:val="24"/>
          <w:szCs w:val="22"/>
          <w:highlight w:val="none"/>
          <w:lang w:val="en-US" w:eastAsia="zh-CN" w:bidi="ar-SA"/>
        </w:rPr>
        <w:t>；年平均空气湿度:</w:t>
      </w:r>
      <w:r>
        <w:rPr>
          <w:rFonts w:hint="eastAsia" w:ascii="宋体" w:hAnsi="宋体" w:eastAsia="宋体" w:cs="Times New Roman"/>
          <w:snapToGrid w:val="0"/>
          <w:color w:val="auto"/>
          <w:kern w:val="24"/>
          <w:sz w:val="24"/>
          <w:szCs w:val="22"/>
          <w:highlight w:val="none"/>
          <w:lang w:val="vi-VN" w:eastAsia="zh-CN" w:bidi="ar-SA"/>
        </w:rPr>
        <w:t xml:space="preserve"> 85</w:t>
      </w:r>
    </w:p>
    <w:p>
      <w:pPr>
        <w:pStyle w:val="51"/>
        <w:ind w:firstLine="720" w:firstLineChars="300"/>
        <w:rPr>
          <w:rFonts w:hint="eastAsia" w:ascii="宋体" w:hAnsi="宋体" w:eastAsia="宋体"/>
          <w:color w:val="auto"/>
          <w:highlight w:val="none"/>
        </w:rPr>
      </w:pPr>
      <w:r>
        <w:rPr>
          <w:rFonts w:hint="eastAsia" w:ascii="宋体" w:hAnsi="宋体" w:eastAsia="宋体"/>
          <w:color w:val="auto"/>
          <w:highlight w:val="none"/>
        </w:rPr>
        <w:t>其它条件和要求详见商务标的技术要求部分。</w:t>
      </w:r>
    </w:p>
    <w:p>
      <w:pPr>
        <w:spacing w:before="38" w:beforeLines="10" w:after="76" w:afterLines="20" w:line="312" w:lineRule="auto"/>
        <w:ind w:left="144" w:leftChars="60" w:firstLine="336" w:firstLineChars="140"/>
        <w:jc w:val="left"/>
        <w:rPr>
          <w:rFonts w:hint="eastAsia" w:ascii="宋体" w:hAnsi="宋体" w:eastAsia="宋体" w:cs="Times New Roman"/>
          <w:color w:val="auto"/>
          <w:szCs w:val="22"/>
          <w:highlight w:val="none"/>
        </w:rPr>
      </w:pPr>
    </w:p>
    <w:p>
      <w:pPr>
        <w:pStyle w:val="3"/>
        <w:rPr>
          <w:rFonts w:hint="eastAsia" w:ascii="宋体" w:hAnsi="宋体" w:eastAsia="宋体"/>
        </w:rPr>
      </w:pPr>
      <w:bookmarkStart w:id="6" w:name="_Toc294986475"/>
      <w:bookmarkStart w:id="7" w:name="_Toc29900"/>
      <w:r>
        <w:rPr>
          <w:rFonts w:hint="eastAsia" w:ascii="宋体" w:hAnsi="宋体" w:eastAsia="宋体"/>
        </w:rPr>
        <w:t>2</w:t>
      </w:r>
      <w:r>
        <w:rPr>
          <w:rFonts w:ascii="宋体" w:hAnsi="宋体" w:eastAsia="宋体"/>
        </w:rPr>
        <w:t>.</w:t>
      </w:r>
      <w:r>
        <w:rPr>
          <w:rFonts w:hint="eastAsia" w:ascii="宋体" w:hAnsi="宋体" w:eastAsia="宋体"/>
        </w:rPr>
        <w:t>2</w:t>
      </w:r>
      <w:r>
        <w:rPr>
          <w:rFonts w:ascii="宋体" w:hAnsi="宋体" w:eastAsia="宋体"/>
        </w:rPr>
        <w:t xml:space="preserve"> </w:t>
      </w:r>
      <w:r>
        <w:rPr>
          <w:rFonts w:hint="eastAsia" w:ascii="宋体" w:hAnsi="宋体" w:eastAsia="宋体"/>
        </w:rPr>
        <w:t>电力状况</w:t>
      </w:r>
      <w:bookmarkEnd w:id="6"/>
      <w:bookmarkEnd w:id="7"/>
    </w:p>
    <w:p>
      <w:pPr>
        <w:pStyle w:val="51"/>
        <w:ind w:firstLine="720" w:firstLineChars="300"/>
        <w:rPr>
          <w:rFonts w:hint="eastAsia" w:ascii="宋体" w:hAnsi="宋体" w:eastAsia="宋体"/>
          <w:color w:val="000000"/>
        </w:rPr>
      </w:pPr>
      <w:r>
        <w:rPr>
          <w:rFonts w:hint="eastAsia" w:ascii="宋体" w:hAnsi="宋体" w:eastAsia="宋体"/>
          <w:color w:val="000000"/>
        </w:rPr>
        <w:t>电机类型：  中压电机</w:t>
      </w:r>
      <w:r>
        <w:rPr>
          <w:rFonts w:ascii="宋体" w:hAnsi="宋体" w:eastAsia="宋体"/>
          <w:color w:val="000000"/>
        </w:rPr>
        <w:t>(</w:t>
      </w:r>
      <w:r>
        <w:rPr>
          <w:rFonts w:hint="eastAsia" w:ascii="宋体" w:hAnsi="宋体" w:eastAsia="宋体" w:cs="Arial Unicode MS"/>
          <w:color w:val="000000"/>
        </w:rPr>
        <w:t>≥</w:t>
      </w:r>
      <w:r>
        <w:rPr>
          <w:rFonts w:hint="eastAsia" w:ascii="宋体" w:hAnsi="宋体" w:eastAsia="宋体"/>
          <w:color w:val="000000"/>
        </w:rPr>
        <w:t>250kW) 为</w:t>
      </w:r>
      <w:r>
        <w:rPr>
          <w:rFonts w:ascii="宋体" w:hAnsi="宋体" w:eastAsia="宋体"/>
          <w:color w:val="000000"/>
        </w:rPr>
        <w:t>绕线型电动机</w:t>
      </w:r>
      <w:r>
        <w:rPr>
          <w:rFonts w:hint="eastAsia" w:ascii="宋体" w:hAnsi="宋体" w:eastAsia="宋体"/>
          <w:color w:val="000000"/>
        </w:rPr>
        <w:t>（变频电机除外）</w:t>
      </w:r>
    </w:p>
    <w:p>
      <w:pPr>
        <w:pStyle w:val="51"/>
        <w:ind w:firstLine="2160" w:firstLineChars="900"/>
        <w:rPr>
          <w:rFonts w:hint="eastAsia" w:ascii="宋体" w:hAnsi="宋体" w:eastAsia="宋体"/>
          <w:color w:val="000000"/>
        </w:rPr>
      </w:pPr>
      <w:r>
        <w:rPr>
          <w:rFonts w:hint="eastAsia" w:ascii="宋体" w:hAnsi="宋体" w:eastAsia="宋体"/>
          <w:color w:val="000000"/>
        </w:rPr>
        <w:t>低压电机</w:t>
      </w:r>
      <w:r>
        <w:rPr>
          <w:rFonts w:ascii="宋体" w:hAnsi="宋体" w:eastAsia="宋体"/>
          <w:color w:val="000000"/>
        </w:rPr>
        <w:t>(&lt;</w:t>
      </w:r>
      <w:r>
        <w:rPr>
          <w:rFonts w:hint="eastAsia" w:ascii="宋体" w:hAnsi="宋体" w:eastAsia="宋体"/>
          <w:color w:val="000000"/>
        </w:rPr>
        <w:t>250 kW) 为高效鼠笼电机</w:t>
      </w:r>
    </w:p>
    <w:p>
      <w:pPr>
        <w:pStyle w:val="51"/>
        <w:ind w:firstLine="720" w:firstLineChars="300"/>
        <w:rPr>
          <w:rFonts w:hint="eastAsia" w:ascii="宋体" w:hAnsi="宋体" w:eastAsia="宋体"/>
          <w:color w:val="000000"/>
        </w:rPr>
      </w:pPr>
      <w:r>
        <w:rPr>
          <w:rFonts w:hint="eastAsia" w:ascii="宋体" w:hAnsi="宋体" w:eastAsia="宋体"/>
          <w:color w:val="000000"/>
        </w:rPr>
        <w:t>额定电压：  中压电机</w:t>
      </w:r>
      <w:r>
        <w:rPr>
          <w:rFonts w:ascii="宋体" w:hAnsi="宋体" w:eastAsia="宋体"/>
          <w:color w:val="000000"/>
        </w:rPr>
        <w:t>(</w:t>
      </w:r>
      <w:r>
        <w:rPr>
          <w:rFonts w:hint="eastAsia" w:ascii="宋体" w:hAnsi="宋体" w:eastAsia="宋体" w:cs="Arial Unicode MS"/>
          <w:color w:val="000000"/>
        </w:rPr>
        <w:t>≥</w:t>
      </w:r>
      <w:r>
        <w:rPr>
          <w:rFonts w:hint="eastAsia" w:ascii="宋体" w:hAnsi="宋体" w:eastAsia="宋体"/>
          <w:color w:val="000000"/>
        </w:rPr>
        <w:t>250 kW) 为</w:t>
      </w:r>
      <w:r>
        <w:rPr>
          <w:rFonts w:hint="eastAsia" w:ascii="宋体" w:hAnsi="宋体" w:eastAsia="宋体"/>
          <w:color w:val="000000"/>
          <w:lang w:val="en-US" w:eastAsia="zh-CN"/>
        </w:rPr>
        <w:t>6000</w:t>
      </w:r>
      <w:r>
        <w:rPr>
          <w:rFonts w:ascii="宋体" w:hAnsi="宋体" w:eastAsia="宋体"/>
          <w:color w:val="000000"/>
        </w:rPr>
        <w:t xml:space="preserve">V, </w:t>
      </w:r>
      <w:r>
        <w:rPr>
          <w:rFonts w:hint="eastAsia" w:ascii="宋体" w:hAnsi="宋体" w:eastAsia="宋体"/>
          <w:color w:val="000000"/>
          <w:lang w:val="en-US" w:eastAsia="zh-CN"/>
        </w:rPr>
        <w:t>6</w:t>
      </w:r>
      <w:r>
        <w:rPr>
          <w:rFonts w:ascii="宋体" w:hAnsi="宋体" w:eastAsia="宋体"/>
          <w:color w:val="000000"/>
        </w:rPr>
        <w:t>0Hz</w:t>
      </w:r>
    </w:p>
    <w:p>
      <w:pPr>
        <w:pStyle w:val="51"/>
        <w:ind w:firstLine="2160" w:firstLineChars="900"/>
        <w:rPr>
          <w:rFonts w:hint="eastAsia" w:ascii="宋体" w:hAnsi="宋体" w:eastAsia="宋体"/>
          <w:color w:val="000000"/>
          <w:highlight w:val="none"/>
        </w:rPr>
      </w:pPr>
      <w:r>
        <w:rPr>
          <w:rFonts w:hint="eastAsia" w:ascii="宋体" w:hAnsi="宋体" w:eastAsia="宋体"/>
          <w:color w:val="000000"/>
          <w:highlight w:val="none"/>
        </w:rPr>
        <w:t>低压电机</w:t>
      </w:r>
      <w:r>
        <w:rPr>
          <w:rFonts w:ascii="宋体" w:hAnsi="宋体" w:eastAsia="宋体"/>
          <w:color w:val="000000"/>
          <w:highlight w:val="none"/>
        </w:rPr>
        <w:t>(&lt;</w:t>
      </w:r>
      <w:r>
        <w:rPr>
          <w:rFonts w:hint="eastAsia" w:ascii="宋体" w:hAnsi="宋体" w:eastAsia="宋体"/>
          <w:color w:val="000000"/>
          <w:highlight w:val="none"/>
        </w:rPr>
        <w:t>250 kW) 为</w:t>
      </w:r>
      <w:r>
        <w:rPr>
          <w:rFonts w:hint="default" w:ascii="宋体" w:hAnsi="宋体" w:eastAsia="宋体"/>
          <w:color w:val="000000"/>
          <w:highlight w:val="none"/>
        </w:rPr>
        <w:t>440</w:t>
      </w:r>
      <w:r>
        <w:rPr>
          <w:rFonts w:hint="eastAsia" w:ascii="宋体" w:hAnsi="宋体" w:eastAsia="宋体"/>
          <w:color w:val="000000"/>
          <w:highlight w:val="none"/>
        </w:rPr>
        <w:t>V，</w:t>
      </w:r>
      <w:r>
        <w:rPr>
          <w:rFonts w:hint="default" w:ascii="宋体" w:hAnsi="宋体" w:eastAsia="宋体"/>
          <w:color w:val="000000"/>
          <w:highlight w:val="none"/>
        </w:rPr>
        <w:t>6</w:t>
      </w:r>
      <w:r>
        <w:rPr>
          <w:rFonts w:ascii="宋体" w:hAnsi="宋体" w:eastAsia="宋体"/>
          <w:color w:val="000000"/>
          <w:highlight w:val="none"/>
        </w:rPr>
        <w:t>0Hz</w:t>
      </w:r>
    </w:p>
    <w:p>
      <w:pPr>
        <w:pStyle w:val="51"/>
        <w:ind w:firstLine="720" w:firstLineChars="300"/>
        <w:rPr>
          <w:rFonts w:hint="eastAsia" w:ascii="宋体" w:hAnsi="宋体" w:eastAsia="宋体"/>
          <w:color w:val="000000"/>
        </w:rPr>
      </w:pPr>
      <w:r>
        <w:rPr>
          <w:rFonts w:hint="eastAsia" w:ascii="宋体" w:hAnsi="宋体" w:eastAsia="宋体"/>
          <w:color w:val="000000"/>
        </w:rPr>
        <w:t xml:space="preserve">启动方式： </w:t>
      </w:r>
      <w:r>
        <w:rPr>
          <w:rFonts w:ascii="宋体" w:hAnsi="宋体" w:eastAsia="宋体"/>
          <w:color w:val="000000"/>
        </w:rPr>
        <w:t>绕线型电动机采用液体变阻器起动装置进行起动。</w:t>
      </w:r>
    </w:p>
    <w:p>
      <w:pPr>
        <w:pStyle w:val="51"/>
        <w:ind w:firstLine="2040" w:firstLineChars="850"/>
        <w:rPr>
          <w:rFonts w:hint="eastAsia" w:ascii="宋体" w:hAnsi="宋体" w:eastAsia="宋体"/>
          <w:color w:val="000000"/>
        </w:rPr>
      </w:pPr>
      <w:r>
        <w:rPr>
          <w:rFonts w:ascii="宋体" w:hAnsi="宋体" w:eastAsia="宋体"/>
          <w:color w:val="000000"/>
        </w:rPr>
        <w:t>55kW以上低压鼠笼电机采用软启动器，</w:t>
      </w:r>
    </w:p>
    <w:p>
      <w:pPr>
        <w:pStyle w:val="51"/>
        <w:ind w:firstLine="2040" w:firstLineChars="850"/>
        <w:rPr>
          <w:rFonts w:hint="eastAsia" w:ascii="宋体" w:hAnsi="宋体" w:eastAsia="宋体"/>
          <w:color w:val="000000"/>
        </w:rPr>
      </w:pPr>
      <w:r>
        <w:rPr>
          <w:rFonts w:ascii="宋体" w:hAnsi="宋体" w:eastAsia="宋体"/>
          <w:color w:val="000000"/>
        </w:rPr>
        <w:t>其它鼠笼型电动机采用全压直接启动方式。</w:t>
      </w:r>
    </w:p>
    <w:p>
      <w:pPr>
        <w:pStyle w:val="51"/>
        <w:ind w:firstLine="720" w:firstLineChars="300"/>
        <w:rPr>
          <w:rFonts w:hint="eastAsia" w:ascii="宋体" w:hAnsi="宋体" w:eastAsia="宋体"/>
        </w:rPr>
      </w:pPr>
      <w:r>
        <w:rPr>
          <w:rFonts w:hint="eastAsia" w:ascii="宋体" w:hAnsi="宋体" w:eastAsia="宋体"/>
        </w:rPr>
        <w:t>绝缘等级：    “F”</w:t>
      </w:r>
    </w:p>
    <w:p>
      <w:pPr>
        <w:pStyle w:val="51"/>
        <w:ind w:firstLine="720" w:firstLineChars="300"/>
        <w:rPr>
          <w:rFonts w:hint="eastAsia" w:ascii="宋体" w:hAnsi="宋体" w:eastAsia="宋体"/>
        </w:rPr>
      </w:pPr>
      <w:r>
        <w:rPr>
          <w:rFonts w:hint="eastAsia" w:ascii="宋体" w:hAnsi="宋体" w:eastAsia="宋体"/>
        </w:rPr>
        <w:t>温升等级：   限制为“B”级</w:t>
      </w:r>
    </w:p>
    <w:p>
      <w:pPr>
        <w:pStyle w:val="51"/>
        <w:ind w:firstLine="720" w:firstLineChars="300"/>
        <w:rPr>
          <w:rFonts w:hint="eastAsia" w:ascii="宋体" w:hAnsi="宋体" w:eastAsia="宋体"/>
        </w:rPr>
      </w:pPr>
      <w:r>
        <w:rPr>
          <w:rFonts w:hint="eastAsia" w:ascii="宋体" w:hAnsi="宋体" w:eastAsia="宋体"/>
        </w:rPr>
        <w:t>防护等级：   IP54</w:t>
      </w:r>
    </w:p>
    <w:p>
      <w:pPr>
        <w:pStyle w:val="51"/>
        <w:ind w:firstLine="720" w:firstLineChars="300"/>
        <w:rPr>
          <w:rFonts w:hint="eastAsia" w:ascii="宋体" w:hAnsi="宋体" w:eastAsia="宋体"/>
        </w:rPr>
      </w:pPr>
      <w:r>
        <w:rPr>
          <w:rFonts w:hint="eastAsia" w:ascii="宋体" w:hAnsi="宋体" w:eastAsia="宋体"/>
        </w:rPr>
        <w:t>冷却方式：   IC411； IC416.</w:t>
      </w:r>
    </w:p>
    <w:p>
      <w:pPr>
        <w:pStyle w:val="51"/>
        <w:ind w:firstLine="720" w:firstLineChars="300"/>
        <w:rPr>
          <w:rFonts w:hint="eastAsia" w:ascii="宋体" w:hAnsi="宋体" w:eastAsia="宋体"/>
        </w:rPr>
      </w:pPr>
      <w:r>
        <w:rPr>
          <w:rFonts w:hint="eastAsia" w:ascii="宋体" w:hAnsi="宋体" w:eastAsia="宋体"/>
        </w:rPr>
        <w:t>其它条件和要求详见商务标的技术要求部分。</w:t>
      </w:r>
    </w:p>
    <w:p>
      <w:pPr>
        <w:pStyle w:val="51"/>
        <w:ind w:firstLine="720" w:firstLineChars="300"/>
        <w:rPr>
          <w:rFonts w:hint="eastAsia" w:ascii="宋体" w:hAnsi="宋体" w:eastAsia="宋体"/>
        </w:rPr>
      </w:pPr>
    </w:p>
    <w:bookmarkEnd w:id="5"/>
    <w:p>
      <w:pPr>
        <w:rPr>
          <w:rFonts w:hint="eastAsia" w:ascii="宋体" w:hAnsi="宋体" w:eastAsia="宋体"/>
        </w:rPr>
      </w:pPr>
    </w:p>
    <w:p>
      <w:pPr>
        <w:pStyle w:val="3"/>
        <w:rPr>
          <w:rFonts w:hint="eastAsia" w:ascii="宋体" w:hAnsi="宋体" w:eastAsia="宋体"/>
        </w:rPr>
      </w:pPr>
      <w:bookmarkStart w:id="8" w:name="_Toc23750"/>
      <w:r>
        <w:rPr>
          <w:rFonts w:hint="eastAsia" w:ascii="宋体" w:hAnsi="宋体" w:eastAsia="宋体"/>
        </w:rPr>
        <w:t>2.</w:t>
      </w:r>
      <w:r>
        <w:rPr>
          <w:rFonts w:ascii="宋体" w:hAnsi="宋体" w:eastAsia="宋体"/>
        </w:rPr>
        <w:t>3</w:t>
      </w:r>
      <w:r>
        <w:rPr>
          <w:rFonts w:hint="eastAsia" w:ascii="宋体" w:hAnsi="宋体" w:eastAsia="宋体"/>
        </w:rPr>
        <w:t>卖方应提供的技术参数表</w:t>
      </w:r>
      <w:bookmarkEnd w:id="8"/>
    </w:p>
    <w:tbl>
      <w:tblPr>
        <w:tblStyle w:val="5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1" w:type="dxa"/>
          <w:bottom w:w="0" w:type="dxa"/>
          <w:right w:w="71" w:type="dxa"/>
        </w:tblCellMar>
      </w:tblPr>
      <w:tblGrid>
        <w:gridCol w:w="720"/>
        <w:gridCol w:w="1260"/>
        <w:gridCol w:w="3299"/>
        <w:gridCol w:w="1682"/>
        <w:gridCol w:w="37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84" w:hRule="atLeast"/>
          <w:tblHeader/>
          <w:jc w:val="center"/>
        </w:trPr>
        <w:tc>
          <w:tcPr>
            <w:tcW w:w="5279" w:type="dxa"/>
            <w:gridSpan w:val="3"/>
            <w:noWrap w:val="0"/>
            <w:vAlign w:val="center"/>
          </w:tcPr>
          <w:p>
            <w:pPr>
              <w:spacing w:line="240" w:lineRule="auto"/>
              <w:ind w:firstLine="270" w:firstLineChars="150"/>
              <w:jc w:val="center"/>
              <w:rPr>
                <w:rFonts w:hint="eastAsia" w:ascii="宋体" w:hAnsi="宋体" w:eastAsia="宋体"/>
                <w:bCs/>
                <w:sz w:val="18"/>
                <w:szCs w:val="18"/>
              </w:rPr>
            </w:pPr>
            <w:r>
              <w:rPr>
                <w:rFonts w:hint="eastAsia" w:ascii="宋体" w:hAnsi="宋体" w:eastAsia="宋体"/>
                <w:bCs/>
                <w:sz w:val="18"/>
                <w:szCs w:val="18"/>
              </w:rPr>
              <w:t>提升机</w:t>
            </w:r>
          </w:p>
        </w:tc>
        <w:tc>
          <w:tcPr>
            <w:tcW w:w="1682" w:type="dxa"/>
            <w:noWrap w:val="0"/>
            <w:vAlign w:val="center"/>
          </w:tcPr>
          <w:p>
            <w:pPr>
              <w:spacing w:line="240" w:lineRule="auto"/>
              <w:ind w:firstLine="270" w:firstLineChars="150"/>
              <w:jc w:val="left"/>
              <w:rPr>
                <w:rFonts w:hint="eastAsia" w:ascii="宋体" w:hAnsi="宋体" w:eastAsia="宋体"/>
                <w:bCs/>
                <w:sz w:val="18"/>
                <w:szCs w:val="18"/>
                <w:lang w:val="fr-FR"/>
              </w:rPr>
            </w:pPr>
            <w:r>
              <w:rPr>
                <w:rFonts w:hint="eastAsia" w:ascii="宋体" w:hAnsi="宋体" w:eastAsia="宋体"/>
                <w:bCs/>
                <w:sz w:val="18"/>
                <w:szCs w:val="18"/>
                <w:lang w:val="fr-FR"/>
              </w:rPr>
              <w:t>工程号:</w:t>
            </w:r>
          </w:p>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 xml:space="preserve">设备号: </w:t>
            </w:r>
          </w:p>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 xml:space="preserve">子项名称: </w:t>
            </w:r>
          </w:p>
        </w:tc>
        <w:tc>
          <w:tcPr>
            <w:tcW w:w="3705" w:type="dxa"/>
            <w:noWrap w:val="0"/>
            <w:vAlign w:val="center"/>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bCs/>
                <w:sz w:val="18"/>
                <w:szCs w:val="18"/>
              </w:rPr>
              <w:t>投标号 :</w:t>
            </w:r>
          </w:p>
          <w:p>
            <w:pPr>
              <w:spacing w:line="240" w:lineRule="auto"/>
              <w:ind w:firstLine="271" w:firstLineChars="150"/>
              <w:jc w:val="left"/>
              <w:rPr>
                <w:rFonts w:hint="eastAsia" w:ascii="宋体" w:hAnsi="宋体" w:eastAsia="宋体"/>
                <w:bCs/>
                <w:sz w:val="18"/>
                <w:szCs w:val="18"/>
              </w:rPr>
            </w:pPr>
            <w:r>
              <w:rPr>
                <w:rFonts w:hint="eastAsia" w:ascii="宋体" w:hAnsi="宋体" w:eastAsia="宋体"/>
                <w:b/>
                <w:bCs/>
                <w:sz w:val="18"/>
                <w:szCs w:val="18"/>
              </w:rPr>
              <w:t>制造厂:</w:t>
            </w:r>
          </w:p>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日期: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jc w:val="left"/>
              <w:rPr>
                <w:rFonts w:hint="eastAsia" w:ascii="宋体" w:hAnsi="宋体" w:eastAsia="宋体"/>
                <w:bCs/>
                <w:sz w:val="18"/>
                <w:szCs w:val="18"/>
              </w:rPr>
            </w:pPr>
            <w:r>
              <w:rPr>
                <w:rFonts w:hint="eastAsia" w:ascii="宋体" w:hAnsi="宋体" w:eastAsia="宋体"/>
                <w:bCs/>
                <w:sz w:val="18"/>
                <w:szCs w:val="18"/>
              </w:rPr>
              <w:t>序号</w:t>
            </w:r>
          </w:p>
        </w:tc>
        <w:tc>
          <w:tcPr>
            <w:tcW w:w="1260" w:type="dxa"/>
            <w:noWrap w:val="0"/>
            <w:vAlign w:val="center"/>
          </w:tcPr>
          <w:p>
            <w:pPr>
              <w:spacing w:line="240" w:lineRule="auto"/>
              <w:jc w:val="left"/>
              <w:rPr>
                <w:rFonts w:hint="eastAsia" w:ascii="宋体" w:hAnsi="宋体" w:eastAsia="宋体"/>
                <w:bCs/>
                <w:sz w:val="18"/>
                <w:szCs w:val="18"/>
              </w:rPr>
            </w:pPr>
            <w:r>
              <w:rPr>
                <w:rFonts w:hint="eastAsia" w:ascii="宋体" w:hAnsi="宋体" w:eastAsia="宋体"/>
                <w:bCs/>
                <w:sz w:val="18"/>
                <w:szCs w:val="18"/>
              </w:rPr>
              <w:t>设备编号</w:t>
            </w: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设备名称</w:t>
            </w:r>
          </w:p>
        </w:tc>
        <w:tc>
          <w:tcPr>
            <w:tcW w:w="5387" w:type="dxa"/>
            <w:gridSpan w:val="2"/>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性能参数描述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sz w:val="18"/>
                <w:szCs w:val="18"/>
              </w:rPr>
              <w:t>提升机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sz w:val="18"/>
                <w:szCs w:val="18"/>
              </w:rPr>
              <w:t>用途：</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sz w:val="18"/>
                <w:szCs w:val="18"/>
              </w:rPr>
              <w:t>一、性能参数</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sz w:val="18"/>
                <w:szCs w:val="18"/>
              </w:rPr>
              <w:t>规格型号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ascii="宋体" w:hAnsi="宋体" w:eastAsia="宋体"/>
                <w:sz w:val="18"/>
                <w:szCs w:val="18"/>
              </w:rPr>
              <w:t>型号</w:t>
            </w:r>
            <w:r>
              <w:rPr>
                <w:rFonts w:hint="eastAsia" w:ascii="宋体" w:hAnsi="宋体" w:eastAsia="宋体"/>
                <w:sz w:val="18"/>
                <w:szCs w:val="18"/>
              </w:rPr>
              <w:t>：</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bottom"/>
          </w:tcPr>
          <w:p>
            <w:pPr>
              <w:spacing w:line="240" w:lineRule="auto"/>
              <w:ind w:firstLine="270" w:firstLineChars="150"/>
              <w:jc w:val="left"/>
              <w:rPr>
                <w:rFonts w:ascii="宋体" w:hAnsi="宋体" w:eastAsia="宋体"/>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ascii="宋体" w:hAnsi="宋体" w:eastAsia="宋体"/>
                <w:sz w:val="18"/>
                <w:szCs w:val="18"/>
              </w:rPr>
            </w:pPr>
            <w:r>
              <w:rPr>
                <w:rFonts w:hint="eastAsia" w:ascii="宋体" w:hAnsi="宋体" w:eastAsia="宋体"/>
                <w:sz w:val="18"/>
                <w:szCs w:val="18"/>
              </w:rPr>
              <w:t>输送能力：</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bottom"/>
          </w:tcPr>
          <w:p>
            <w:pPr>
              <w:spacing w:line="240" w:lineRule="auto"/>
              <w:ind w:firstLine="270" w:firstLineChars="150"/>
              <w:jc w:val="left"/>
              <w:rPr>
                <w:rFonts w:hint="eastAsia" w:ascii="宋体" w:hAnsi="宋体" w:eastAsia="宋体"/>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装配布置形式:</w:t>
            </w:r>
          </w:p>
        </w:tc>
        <w:tc>
          <w:tcPr>
            <w:tcW w:w="1682" w:type="dxa"/>
            <w:noWrap w:val="0"/>
            <w:vAlign w:val="center"/>
          </w:tcPr>
          <w:p>
            <w:pPr>
              <w:spacing w:line="240" w:lineRule="auto"/>
              <w:ind w:firstLine="270" w:firstLineChars="150"/>
              <w:jc w:val="left"/>
              <w:rPr>
                <w:rFonts w:hint="eastAsia" w:ascii="宋体" w:hAnsi="宋体" w:eastAsia="宋体"/>
                <w:sz w:val="18"/>
                <w:szCs w:val="18"/>
                <w:lang w:val="fr-FR"/>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ascii="宋体" w:hAnsi="宋体" w:eastAsia="宋体"/>
                <w:sz w:val="18"/>
                <w:szCs w:val="18"/>
              </w:rPr>
            </w:pPr>
            <w:r>
              <w:rPr>
                <w:rFonts w:hint="eastAsia" w:ascii="宋体" w:hAnsi="宋体" w:eastAsia="宋体"/>
                <w:sz w:val="18"/>
                <w:szCs w:val="18"/>
              </w:rPr>
              <w:t>输送物料:</w:t>
            </w:r>
            <w:r>
              <w:rPr>
                <w:rFonts w:ascii="宋体" w:hAnsi="宋体" w:eastAsia="宋体"/>
                <w:sz w:val="18"/>
                <w:szCs w:val="18"/>
              </w:rPr>
              <w:t xml:space="preserve"> </w:t>
            </w:r>
          </w:p>
        </w:tc>
        <w:tc>
          <w:tcPr>
            <w:tcW w:w="1682" w:type="dxa"/>
            <w:noWrap w:val="0"/>
            <w:vAlign w:val="center"/>
          </w:tcPr>
          <w:p>
            <w:pPr>
              <w:spacing w:line="240" w:lineRule="auto"/>
              <w:ind w:firstLine="270" w:firstLineChars="150"/>
              <w:jc w:val="left"/>
              <w:rPr>
                <w:rFonts w:hint="eastAsia" w:ascii="宋体" w:hAnsi="宋体" w:eastAsia="宋体"/>
                <w:sz w:val="18"/>
                <w:szCs w:val="18"/>
                <w:lang w:val="fr-FR"/>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物料比重:</w:t>
            </w:r>
            <w:r>
              <w:rPr>
                <w:rFonts w:hint="eastAsia" w:ascii="宋体" w:hAnsi="宋体" w:eastAsia="宋体"/>
                <w:sz w:val="18"/>
                <w:szCs w:val="18"/>
                <w:lang w:val="fr-FR"/>
              </w:rPr>
              <w:t xml:space="preserve"> </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ascii="宋体" w:hAnsi="宋体" w:eastAsia="宋体"/>
                <w:sz w:val="18"/>
                <w:szCs w:val="18"/>
              </w:rPr>
            </w:pPr>
            <w:r>
              <w:rPr>
                <w:rFonts w:hint="eastAsia" w:ascii="宋体" w:hAnsi="宋体" w:eastAsia="宋体"/>
                <w:sz w:val="18"/>
                <w:szCs w:val="18"/>
              </w:rPr>
              <w:t>物料水分：</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物料温度：</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lang w:val="fr-FR"/>
              </w:rPr>
              <w:t>头尾轮中心距 :</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减速机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速比：</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sz w:val="18"/>
                <w:szCs w:val="18"/>
              </w:rPr>
            </w:pPr>
            <w:r>
              <w:rPr>
                <w:rFonts w:hint="eastAsia" w:ascii="宋体" w:hAnsi="宋体" w:eastAsia="宋体"/>
                <w:b/>
                <w:sz w:val="18"/>
                <w:szCs w:val="18"/>
              </w:rPr>
              <w:t>二：提升机结构特征</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bottom"/>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bCs/>
                <w:sz w:val="18"/>
                <w:szCs w:val="18"/>
              </w:rPr>
              <w:t>驱动装置</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-驱动形式：</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.主电机型号：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..转速：</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..保护等级</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..绝缘等级</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..电压：</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.偶合器</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.主减速机型号：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..速比：</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-逆止器型号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.辅助传动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..电机型号：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..电压：</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..防护等级：</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..绝缘等级</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.辅传减速机型号：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bCs/>
                <w:sz w:val="18"/>
                <w:szCs w:val="18"/>
                <w:lang w:val="fr-FR"/>
              </w:rPr>
              <w:t>-提升机头部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.驱动轮</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..热处理工艺</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.轴承型号：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.传动轴材质：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..热处理：</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.轴与头轮连接形式：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ascii="宋体" w:hAnsi="宋体" w:eastAsia="宋体"/>
                <w:b/>
                <w:sz w:val="18"/>
                <w:szCs w:val="18"/>
              </w:rPr>
            </w:pPr>
            <w:r>
              <w:rPr>
                <w:rFonts w:hint="eastAsia" w:ascii="宋体" w:hAnsi="宋体" w:eastAsia="宋体"/>
                <w:b/>
                <w:bCs/>
                <w:sz w:val="18"/>
                <w:szCs w:val="18"/>
                <w:lang w:val="fr-FR"/>
              </w:rPr>
              <w:t>- 提升机尾部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.尾轮：</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.轴承型号：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.尾轴材质：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..热处理：</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.轴与尾轮连接形式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.张紧形式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ascii="宋体" w:hAnsi="宋体" w:eastAsia="宋体"/>
                <w:b/>
                <w:sz w:val="18"/>
                <w:szCs w:val="18"/>
              </w:rPr>
            </w:pPr>
            <w:r>
              <w:rPr>
                <w:rFonts w:hint="eastAsia" w:ascii="宋体" w:hAnsi="宋体" w:eastAsia="宋体"/>
                <w:b/>
                <w:bCs/>
                <w:sz w:val="18"/>
                <w:szCs w:val="18"/>
                <w:lang w:val="fr-FR"/>
              </w:rPr>
              <w:t>-牵引件及料斗</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.链条（胶带）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 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..节距</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..外链板材质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ascii="宋体" w:hAnsi="宋体" w:eastAsia="宋体"/>
                <w:bCs/>
                <w:sz w:val="18"/>
                <w:szCs w:val="18"/>
              </w:rPr>
              <w:t>…</w:t>
            </w:r>
            <w:r>
              <w:rPr>
                <w:rFonts w:hint="eastAsia" w:ascii="宋体" w:hAnsi="宋体" w:eastAsia="宋体"/>
                <w:bCs/>
                <w:sz w:val="18"/>
                <w:szCs w:val="18"/>
              </w:rPr>
              <w:t xml:space="preserve"> 热处理工艺</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 销轴材质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ascii="宋体" w:hAnsi="宋体" w:eastAsia="宋体"/>
                <w:bCs/>
                <w:sz w:val="18"/>
                <w:szCs w:val="18"/>
              </w:rPr>
              <w:t>…</w:t>
            </w:r>
            <w:r>
              <w:rPr>
                <w:rFonts w:hint="eastAsia" w:ascii="宋体" w:hAnsi="宋体" w:eastAsia="宋体"/>
                <w:bCs/>
                <w:sz w:val="18"/>
                <w:szCs w:val="18"/>
              </w:rPr>
              <w:t xml:space="preserve"> 热处理工艺</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..运行速度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..断裂载荷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..链条安全系数</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.料斗</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..宽 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lang w:val="fr-FR"/>
              </w:rPr>
            </w:pPr>
            <w:r>
              <w:rPr>
                <w:rFonts w:hint="eastAsia" w:ascii="宋体" w:hAnsi="宋体" w:eastAsia="宋体"/>
                <w:bCs/>
                <w:sz w:val="18"/>
                <w:szCs w:val="18"/>
              </w:rPr>
              <w:t>..钢板厚度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..斗 容</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..料斗联接螺栓</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sz w:val="18"/>
                <w:szCs w:val="18"/>
              </w:rPr>
              <w:t>-中间机壳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.机壳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..钢板厚度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..内部深度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..内部宽度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..标准长度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..材 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.安装和维修用壳体形式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..钢板厚度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..内部深度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..内部宽度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..标准长度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..材 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ascii="宋体" w:hAnsi="宋体" w:eastAsia="宋体"/>
                <w:b/>
                <w:sz w:val="18"/>
                <w:szCs w:val="18"/>
              </w:rPr>
            </w:pPr>
            <w:r>
              <w:rPr>
                <w:rFonts w:hint="eastAsia" w:ascii="宋体" w:hAnsi="宋体" w:eastAsia="宋体"/>
                <w:b/>
                <w:bCs/>
                <w:sz w:val="18"/>
                <w:szCs w:val="18"/>
              </w:rPr>
              <w:t>-保护装置</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.料位监测开关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.速度开关型号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..电压</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..供应商</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速度开关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电压</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结构组成</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结构组成</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设备重量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bl>
    <w:p>
      <w:pPr>
        <w:ind w:firstLine="360" w:firstLineChars="150"/>
        <w:jc w:val="left"/>
        <w:rPr>
          <w:rFonts w:hint="eastAsia" w:ascii="宋体" w:hAnsi="宋体" w:eastAsia="宋体"/>
          <w:szCs w:val="24"/>
        </w:rPr>
      </w:pPr>
    </w:p>
    <w:p>
      <w:pPr>
        <w:pStyle w:val="2"/>
        <w:rPr>
          <w:rFonts w:hint="eastAsia" w:ascii="宋体" w:hAnsi="宋体" w:eastAsia="宋体"/>
        </w:rPr>
      </w:pPr>
      <w:bookmarkStart w:id="9" w:name="_Toc5061"/>
      <w:r>
        <w:rPr>
          <w:rFonts w:hint="eastAsia" w:ascii="宋体" w:hAnsi="宋体" w:eastAsia="宋体"/>
        </w:rPr>
        <w:t>供货范围</w:t>
      </w:r>
      <w:bookmarkEnd w:id="9"/>
    </w:p>
    <w:p>
      <w:pPr>
        <w:kinsoku w:val="0"/>
        <w:spacing w:line="240" w:lineRule="auto"/>
        <w:ind w:right="29" w:firstLine="480" w:firstLineChars="200"/>
        <w:rPr>
          <w:rFonts w:hint="eastAsia" w:ascii="宋体" w:hAnsi="宋体" w:eastAsia="宋体"/>
          <w:kern w:val="18"/>
          <w:szCs w:val="24"/>
        </w:rPr>
      </w:pPr>
      <w:r>
        <w:rPr>
          <w:rFonts w:hint="eastAsia" w:ascii="宋体" w:hAnsi="宋体" w:eastAsia="宋体"/>
          <w:kern w:val="18"/>
          <w:szCs w:val="24"/>
        </w:rPr>
        <w:t>供货范围包括：满足安装使用要求的全套提升机设备及附件，含驱动装置（包括电机、减速机、偶合器、联轴器、逆止器、辅传等）、头轮、尾轮、张紧装置、链条、配重</w:t>
      </w:r>
      <w:r>
        <w:rPr>
          <w:rFonts w:hint="eastAsia" w:ascii="宋体" w:hAnsi="宋体" w:eastAsia="宋体"/>
          <w:kern w:val="18"/>
          <w:szCs w:val="24"/>
          <w:lang w:val="en-US" w:eastAsia="zh-CN"/>
        </w:rPr>
        <w:t>块</w:t>
      </w:r>
      <w:r>
        <w:rPr>
          <w:rFonts w:hint="eastAsia" w:ascii="宋体" w:hAnsi="宋体" w:eastAsia="宋体"/>
          <w:kern w:val="18"/>
          <w:szCs w:val="24"/>
        </w:rPr>
        <w:t>、中间标准节壳体、非标准节、速度检测器、料位开关、联接件、紧固件、垫铁、地脚螺栓与本体设备连接的需提供成对法兰、中间壳体间密封垫、满足安全规定的防护罩、检修平台、爬梯、栏杆等所有附件含在供货范围内。</w:t>
      </w:r>
    </w:p>
    <w:p>
      <w:pPr>
        <w:kinsoku w:val="0"/>
        <w:spacing w:line="240" w:lineRule="auto"/>
        <w:ind w:right="29" w:firstLine="480" w:firstLineChars="200"/>
        <w:rPr>
          <w:rFonts w:ascii="宋体" w:hAnsi="宋体" w:eastAsia="宋体"/>
          <w:kern w:val="18"/>
          <w:szCs w:val="24"/>
        </w:rPr>
      </w:pPr>
    </w:p>
    <w:p>
      <w:pPr>
        <w:pStyle w:val="2"/>
        <w:tabs>
          <w:tab w:val="clear" w:pos="360"/>
        </w:tabs>
        <w:ind w:left="0" w:firstLine="0"/>
        <w:rPr>
          <w:rFonts w:hint="eastAsia" w:ascii="宋体" w:hAnsi="宋体" w:eastAsia="宋体" w:cs="Arial"/>
          <w:bCs/>
          <w:spacing w:val="16"/>
          <w:kern w:val="18"/>
          <w:szCs w:val="24"/>
        </w:rPr>
      </w:pPr>
      <w:bookmarkStart w:id="10" w:name="_Toc23024"/>
      <w:r>
        <w:rPr>
          <w:rFonts w:hint="eastAsia" w:ascii="宋体" w:hAnsi="宋体" w:eastAsia="宋体" w:cs="Arial"/>
          <w:bCs/>
          <w:spacing w:val="16"/>
          <w:kern w:val="18"/>
          <w:szCs w:val="24"/>
        </w:rPr>
        <w:t>供货技术要求</w:t>
      </w:r>
      <w:bookmarkEnd w:id="10"/>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 工艺及机械要求</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4.1.1、偶合器采用用永磁离合器。</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4.1.2、满载带料辅助传动为分离式（手动齿式离合器分合，配套位置开关）</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4.1.3、提升机应配套料位，速度，跑偏等开关。</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4.1.4、所带驱动平台和检修吊架按图纸要求执行。</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4.1.5、供货范围包括：满足安装使用要求的全套提升机设备及附件，含驱动装置（包括电机、减速机、偶合器、联轴器、逆止器、辅传等）、头轮、尾轮、张紧装置、链条、配重、中间标准节壳体、非标准节、速度检测器、料位开关、联接件、紧固件、垫铁、地脚螺栓与本体设备连接的需提供成对法兰、中间壳体间密封垫、满足安全规定的防护罩、检修平台吊架等、爬梯、栏杆等所有附件。</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4.1.6、主减速机选用FLENDER,辅助传动可以选用泰兴，泰隆，江阴，国茂，博能，等品牌。</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4.1.7、主减速机与提升机头轮主轴采用空心轴键联结，逆止器不能采用棘爪式。</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4.1.8、所有水泥熟料提升机料斗必须加装耐磨唇边。</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4.1.9、所有提升机尾轮采用内置式配重加耐磨套。</w:t>
      </w:r>
    </w:p>
    <w:p>
      <w:pPr>
        <w:pStyle w:val="347"/>
        <w:numPr>
          <w:ilvl w:val="0"/>
          <w:numId w:val="0"/>
        </w:numPr>
        <w:tabs>
          <w:tab w:val="clear" w:pos="2268"/>
          <w:tab w:val="clear" w:pos="2552"/>
          <w:tab w:val="clear" w:pos="3402"/>
        </w:tabs>
        <w:spacing w:before="0" w:after="0"/>
        <w:ind w:left="425" w:leftChars="177" w:firstLine="120" w:firstLineChars="50"/>
        <w:rPr>
          <w:rFonts w:hint="eastAsia" w:ascii="宋体" w:hAnsi="宋体" w:cs="Arial"/>
          <w:sz w:val="24"/>
          <w:szCs w:val="24"/>
        </w:rPr>
      </w:pPr>
      <w:r>
        <w:rPr>
          <w:rFonts w:hint="eastAsia" w:ascii="宋体" w:hAnsi="宋体" w:cs="Arial"/>
          <w:sz w:val="24"/>
          <w:szCs w:val="24"/>
        </w:rPr>
        <w:t>4.1.10、进料口溜槽内侧需要做</w:t>
      </w:r>
      <w:r>
        <w:rPr>
          <w:rFonts w:hint="eastAsia" w:ascii="宋体" w:hAnsi="宋体" w:cs="Arial"/>
          <w:sz w:val="24"/>
          <w:szCs w:val="24"/>
          <w:lang w:val="en-US" w:eastAsia="zh-CN"/>
        </w:rPr>
        <w:t>耐磨</w:t>
      </w:r>
      <w:r>
        <w:rPr>
          <w:rFonts w:hint="eastAsia" w:ascii="宋体" w:hAnsi="宋体" w:cs="Arial"/>
          <w:sz w:val="24"/>
          <w:szCs w:val="24"/>
        </w:rPr>
        <w:t>处理。</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4.1.11、整机制造和使用应满足国家一级安全生产标准化的要求。如设备随机自带的联轴器等外露运动部件或部位，必须加设防护网罩，避免人机直接碰触。</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bookmarkStart w:id="11" w:name="OLE_LINK4"/>
      <w:r>
        <w:rPr>
          <w:rFonts w:hint="eastAsia" w:ascii="宋体" w:hAnsi="宋体" w:cs="Arial"/>
          <w:sz w:val="24"/>
          <w:szCs w:val="24"/>
        </w:rPr>
        <w:t>4.2、确认的技术参数，仅为主要技术参数，卖方应对整机制造性能负全责，确保所有必须的性能参数合格。</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4.3. 选用轴承必须为SKF/FAG（使用寿命≥5年），</w:t>
      </w:r>
    </w:p>
    <w:p>
      <w:pPr>
        <w:pStyle w:val="347"/>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4.4 卖方在供货过程中，应严格按照招标文件所要求的技术参数制造。所提供的设计图纸等资料及性能特征曲线必须得到合肥水泥研究设计院的确认。</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4.5电气规范：设备配套电动机为YE3高效系列电机，防护等级为IP54，绝缘等级F，温箍等级B级。</w:t>
      </w:r>
    </w:p>
    <w:p>
      <w:pPr>
        <w:pStyle w:val="347"/>
        <w:numPr>
          <w:ilvl w:val="0"/>
          <w:numId w:val="0"/>
        </w:numPr>
        <w:tabs>
          <w:tab w:val="clear" w:pos="2268"/>
          <w:tab w:val="clear" w:pos="2552"/>
          <w:tab w:val="clear" w:pos="3402"/>
        </w:tabs>
        <w:spacing w:before="0" w:after="0"/>
        <w:ind w:left="510"/>
        <w:rPr>
          <w:rFonts w:hint="eastAsia" w:ascii="宋体" w:hAnsi="宋体" w:eastAsia="宋体" w:cs="Arial"/>
          <w:sz w:val="24"/>
          <w:szCs w:val="24"/>
          <w:lang w:val="en-US" w:eastAsia="zh-CN"/>
        </w:rPr>
      </w:pPr>
      <w:r>
        <w:rPr>
          <w:rFonts w:hint="eastAsia" w:ascii="宋体" w:hAnsi="宋体" w:cs="Arial"/>
          <w:sz w:val="24"/>
          <w:szCs w:val="24"/>
          <w:lang w:val="en-US" w:eastAsia="zh-CN"/>
        </w:rPr>
        <w:t>4.6</w:t>
      </w:r>
      <w:r>
        <w:rPr>
          <w:rFonts w:hint="eastAsia" w:ascii="宋体" w:hAnsi="宋体" w:cs="Arial"/>
          <w:sz w:val="24"/>
          <w:szCs w:val="24"/>
        </w:rPr>
        <w:t>设备所有用电配套设备如辅传电机等，均需在设备清单上体现数量和用电功率</w:t>
      </w:r>
      <w:r>
        <w:rPr>
          <w:rFonts w:hint="eastAsia" w:ascii="宋体" w:hAnsi="宋体" w:cs="Arial"/>
          <w:sz w:val="24"/>
          <w:szCs w:val="24"/>
          <w:lang w:eastAsia="zh-CN"/>
        </w:rPr>
        <w:t>。提升机配套相应的保护开关如堵料开关，跑偏开关（轻跑偏、重跑偏）、测速开关等，所有需要单独供电的开关，使用电压选用220V(含以下)，开关信号类型选用无源干接点方式，方便供中控选用。现场电压等级为440V,60HZ,所有的厂家提供控制柜的，自带控制变压器，我方只提供一路440V电源到现场控制柜内。</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w:t>
      </w:r>
      <w:r>
        <w:rPr>
          <w:rFonts w:hint="eastAsia" w:ascii="宋体" w:hAnsi="宋体" w:cs="Arial"/>
          <w:sz w:val="24"/>
          <w:szCs w:val="24"/>
          <w:lang w:val="en-US" w:eastAsia="zh-CN"/>
        </w:rPr>
        <w:t>7</w:t>
      </w:r>
      <w:r>
        <w:rPr>
          <w:rFonts w:hint="eastAsia" w:ascii="宋体" w:hAnsi="宋体" w:cs="Arial"/>
          <w:sz w:val="24"/>
          <w:szCs w:val="24"/>
        </w:rPr>
        <w:t>其他条件和要求详见商务标的技术要求部分.</w:t>
      </w:r>
    </w:p>
    <w:p>
      <w:pPr>
        <w:pStyle w:val="347"/>
        <w:numPr>
          <w:ilvl w:val="0"/>
          <w:numId w:val="0"/>
        </w:numPr>
        <w:tabs>
          <w:tab w:val="clear" w:pos="2268"/>
          <w:tab w:val="clear" w:pos="2552"/>
          <w:tab w:val="clear" w:pos="3402"/>
        </w:tabs>
        <w:spacing w:before="0" w:after="0"/>
        <w:ind w:left="510"/>
        <w:rPr>
          <w:rFonts w:ascii="宋体" w:hAnsi="宋体" w:cs="Arial"/>
          <w:sz w:val="24"/>
          <w:szCs w:val="24"/>
        </w:rPr>
      </w:pPr>
      <w:bookmarkStart w:id="12" w:name="RANGE!A1:D469"/>
      <w:bookmarkEnd w:id="12"/>
      <w:r>
        <w:rPr>
          <w:rFonts w:hint="eastAsia" w:ascii="宋体" w:hAnsi="宋体" w:cs="Arial"/>
          <w:sz w:val="24"/>
          <w:szCs w:val="24"/>
        </w:rPr>
        <w:t>4.</w:t>
      </w:r>
      <w:r>
        <w:rPr>
          <w:rFonts w:hint="eastAsia" w:ascii="宋体" w:hAnsi="宋体" w:cs="Arial"/>
          <w:sz w:val="24"/>
          <w:szCs w:val="24"/>
          <w:lang w:val="en-US" w:eastAsia="zh-CN"/>
        </w:rPr>
        <w:t>8</w:t>
      </w:r>
      <w:r>
        <w:rPr>
          <w:rFonts w:hint="eastAsia" w:ascii="宋体" w:hAnsi="宋体" w:cs="Arial"/>
          <w:sz w:val="24"/>
          <w:szCs w:val="24"/>
        </w:rPr>
        <w:t>设备担保</w:t>
      </w:r>
    </w:p>
    <w:p>
      <w:pPr>
        <w:pStyle w:val="347"/>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设备性能保证</w:t>
      </w:r>
    </w:p>
    <w:p>
      <w:pPr>
        <w:pStyle w:val="347"/>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投标方应保证所提供的设备不存在任何设计、制造、材料等方面的问题，并且所提供的设备应适合于其指定的使用目的。</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w:t>
      </w:r>
      <w:r>
        <w:rPr>
          <w:rFonts w:hint="eastAsia" w:ascii="宋体" w:hAnsi="宋体" w:cs="Arial"/>
          <w:sz w:val="24"/>
          <w:szCs w:val="24"/>
          <w:lang w:val="en-US" w:eastAsia="zh-CN"/>
        </w:rPr>
        <w:t>9</w:t>
      </w:r>
      <w:r>
        <w:rPr>
          <w:rFonts w:hint="eastAsia" w:ascii="宋体" w:hAnsi="宋体" w:cs="Arial"/>
          <w:sz w:val="24"/>
          <w:szCs w:val="24"/>
        </w:rPr>
        <w:t>所供设备应能安全、正常、连续运转</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w:t>
      </w:r>
      <w:r>
        <w:rPr>
          <w:rFonts w:hint="eastAsia" w:ascii="宋体" w:hAnsi="宋体" w:cs="Arial"/>
          <w:sz w:val="24"/>
          <w:szCs w:val="24"/>
          <w:lang w:val="en-US" w:eastAsia="zh-CN"/>
        </w:rPr>
        <w:t>10</w:t>
      </w:r>
      <w:r>
        <w:rPr>
          <w:rFonts w:hint="eastAsia" w:ascii="宋体" w:hAnsi="宋体" w:cs="Arial"/>
          <w:sz w:val="24"/>
          <w:szCs w:val="24"/>
        </w:rPr>
        <w:t>．关键部件使用寿命：</w:t>
      </w:r>
    </w:p>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关键部件寿命担保(投标人填写)</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2940"/>
        <w:gridCol w:w="2940"/>
        <w:gridCol w:w="3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294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部分/部件</w:t>
            </w:r>
          </w:p>
        </w:tc>
        <w:tc>
          <w:tcPr>
            <w:tcW w:w="294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目标时间</w:t>
            </w:r>
          </w:p>
        </w:tc>
        <w:tc>
          <w:tcPr>
            <w:tcW w:w="319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最大期限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链条</w:t>
            </w:r>
          </w:p>
        </w:tc>
        <w:tc>
          <w:tcPr>
            <w:tcW w:w="294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5年</w:t>
            </w:r>
          </w:p>
        </w:tc>
        <w:tc>
          <w:tcPr>
            <w:tcW w:w="319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料斗</w:t>
            </w:r>
          </w:p>
        </w:tc>
        <w:tc>
          <w:tcPr>
            <w:tcW w:w="294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5年</w:t>
            </w:r>
          </w:p>
        </w:tc>
        <w:tc>
          <w:tcPr>
            <w:tcW w:w="319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轴承</w:t>
            </w:r>
          </w:p>
        </w:tc>
        <w:tc>
          <w:tcPr>
            <w:tcW w:w="2940" w:type="dxa"/>
            <w:noWrap w:val="0"/>
            <w:vAlign w:val="top"/>
          </w:tcPr>
          <w:p>
            <w:pPr>
              <w:pStyle w:val="347"/>
              <w:numPr>
                <w:ilvl w:val="0"/>
                <w:numId w:val="0"/>
              </w:numPr>
              <w:tabs>
                <w:tab w:val="clear" w:pos="2268"/>
                <w:tab w:val="clear" w:pos="2552"/>
                <w:tab w:val="clear" w:pos="3402"/>
              </w:tabs>
              <w:spacing w:before="0" w:after="0"/>
              <w:ind w:left="510"/>
              <w:rPr>
                <w:rFonts w:ascii="宋体" w:hAnsi="宋体" w:cs="Arial"/>
                <w:sz w:val="24"/>
                <w:szCs w:val="24"/>
              </w:rPr>
            </w:pPr>
            <w:r>
              <w:rPr>
                <w:rFonts w:ascii="宋体" w:hAnsi="宋体" w:cs="Arial"/>
                <w:sz w:val="24"/>
                <w:szCs w:val="24"/>
              </w:rPr>
              <w:t>5</w:t>
            </w:r>
            <w:r>
              <w:rPr>
                <w:rFonts w:hint="eastAsia" w:ascii="宋体" w:hAnsi="宋体" w:cs="Arial"/>
                <w:sz w:val="24"/>
                <w:szCs w:val="24"/>
              </w:rPr>
              <w:t>年</w:t>
            </w:r>
          </w:p>
        </w:tc>
        <w:tc>
          <w:tcPr>
            <w:tcW w:w="319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主减速机</w:t>
            </w:r>
          </w:p>
        </w:tc>
        <w:tc>
          <w:tcPr>
            <w:tcW w:w="2940" w:type="dxa"/>
            <w:noWrap w:val="0"/>
            <w:vAlign w:val="top"/>
          </w:tcPr>
          <w:p>
            <w:pPr>
              <w:pStyle w:val="347"/>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10年</w:t>
            </w:r>
          </w:p>
        </w:tc>
        <w:tc>
          <w:tcPr>
            <w:tcW w:w="3190" w:type="dxa"/>
            <w:noWrap w:val="0"/>
            <w:vAlign w:val="top"/>
          </w:tcPr>
          <w:p>
            <w:pPr>
              <w:pStyle w:val="347"/>
              <w:numPr>
                <w:ilvl w:val="0"/>
                <w:numId w:val="0"/>
              </w:numPr>
              <w:tabs>
                <w:tab w:val="clear" w:pos="2268"/>
                <w:tab w:val="clear" w:pos="2552"/>
                <w:tab w:val="clear" w:pos="3402"/>
              </w:tabs>
              <w:spacing w:before="0" w:after="0"/>
              <w:ind w:left="510"/>
              <w:rPr>
                <w:rFonts w:hint="eastAsia" w:ascii="宋体" w:hAnsi="宋体" w:cs="Arial"/>
                <w:sz w:val="24"/>
                <w:szCs w:val="24"/>
              </w:rPr>
            </w:pPr>
          </w:p>
        </w:tc>
      </w:tr>
      <w:bookmarkEnd w:id="11"/>
    </w:tbl>
    <w:p>
      <w:pPr>
        <w:adjustRightInd/>
        <w:spacing w:line="480" w:lineRule="exact"/>
        <w:ind w:firstLine="360" w:firstLineChars="150"/>
        <w:rPr>
          <w:rFonts w:ascii="宋体" w:hAnsi="宋体" w:eastAsia="宋体"/>
          <w:szCs w:val="24"/>
        </w:rPr>
      </w:pPr>
      <w:r>
        <w:rPr>
          <w:rFonts w:hint="eastAsia" w:ascii="宋体" w:hAnsi="宋体" w:eastAsia="宋体"/>
          <w:kern w:val="18"/>
          <w:szCs w:val="24"/>
        </w:rPr>
        <w:t>4.1</w:t>
      </w:r>
      <w:r>
        <w:rPr>
          <w:rFonts w:hint="eastAsia" w:ascii="宋体" w:hAnsi="宋体" w:eastAsia="宋体"/>
          <w:kern w:val="18"/>
          <w:szCs w:val="24"/>
          <w:lang w:val="en-US" w:eastAsia="zh-CN"/>
        </w:rPr>
        <w:t>1</w:t>
      </w:r>
      <w:r>
        <w:rPr>
          <w:rFonts w:hint="eastAsia" w:ascii="宋体" w:hAnsi="宋体" w:eastAsia="宋体"/>
          <w:szCs w:val="24"/>
        </w:rPr>
        <w:t>设备设计要求：</w:t>
      </w:r>
    </w:p>
    <w:p>
      <w:pPr>
        <w:kinsoku w:val="0"/>
        <w:spacing w:line="240" w:lineRule="auto"/>
        <w:ind w:right="29" w:firstLine="480" w:firstLineChars="200"/>
        <w:rPr>
          <w:rFonts w:ascii="宋体" w:hAnsi="宋体" w:eastAsia="宋体"/>
          <w:kern w:val="18"/>
          <w:szCs w:val="24"/>
        </w:rPr>
      </w:pPr>
      <w:r>
        <w:rPr>
          <w:rFonts w:hint="eastAsia" w:ascii="宋体" w:hAnsi="宋体" w:eastAsia="宋体"/>
          <w:kern w:val="18"/>
          <w:szCs w:val="24"/>
        </w:rPr>
        <w:t>需依照工程实践的最高要求并满足设备的性能、参数、结构特点、工艺要求以及制造技术条件，符合验收规则。设备应采用优良的加工工艺，具备耐用的性能，其等级和质量至少应达到国家行业要求合格标准。对设计而言，设备必须满足工程要求及操作规程中所有操作条件，要特别注意温度变化引起的膨胀、高温对外层涂料的稳定性、电机、电气设备与热负载设备、冷却系统的额定参数以及高温运行时的润滑剂的选择。设备必须具有防尘、防火、防潮、防缩、防冻等功能，满足产品防护要求。保证设备所有零部件的制造精度，提高设备零部件的互换性。设备设计必须保证产品在长期的连续运行中保持最少的维修量。选择产品结构、材料，应考虑其今后的工作场所和工况。与水接触的设备及材料不能含有异味、毒性或其它有害健康、影响水输送的成分。应使用卫生部门认可或相同规范确认的设备及材料。</w:t>
      </w:r>
    </w:p>
    <w:p>
      <w:pPr>
        <w:kinsoku w:val="0"/>
        <w:spacing w:line="240" w:lineRule="auto"/>
        <w:ind w:right="29"/>
        <w:rPr>
          <w:rFonts w:ascii="宋体" w:hAnsi="宋体" w:eastAsia="宋体"/>
          <w:kern w:val="18"/>
          <w:szCs w:val="24"/>
        </w:rPr>
      </w:pPr>
      <w:r>
        <w:rPr>
          <w:rFonts w:hint="eastAsia" w:ascii="宋体" w:hAnsi="宋体" w:eastAsia="宋体"/>
          <w:kern w:val="18"/>
          <w:szCs w:val="24"/>
        </w:rPr>
        <w:t>铸件：设备选用的铸件应满足设备结构和功能要求，铸件要满足以下标准或相关标准：</w:t>
      </w:r>
    </w:p>
    <w:p>
      <w:pPr>
        <w:kinsoku w:val="0"/>
        <w:spacing w:line="240" w:lineRule="auto"/>
        <w:ind w:right="29"/>
        <w:rPr>
          <w:rFonts w:ascii="宋体" w:hAnsi="宋体" w:eastAsia="宋体"/>
          <w:kern w:val="18"/>
          <w:szCs w:val="24"/>
        </w:rPr>
      </w:pPr>
      <w:r>
        <w:rPr>
          <w:rFonts w:hint="eastAsia" w:ascii="宋体" w:hAnsi="宋体" w:eastAsia="宋体"/>
          <w:kern w:val="18"/>
          <w:szCs w:val="24"/>
        </w:rPr>
        <w:t>（1）灰口铸铁按《GB/T 9439-2010》标准执行；</w:t>
      </w:r>
    </w:p>
    <w:p>
      <w:pPr>
        <w:kinsoku w:val="0"/>
        <w:spacing w:line="240" w:lineRule="auto"/>
        <w:ind w:right="29"/>
        <w:rPr>
          <w:rFonts w:ascii="宋体" w:hAnsi="宋体" w:eastAsia="宋体"/>
          <w:kern w:val="18"/>
          <w:szCs w:val="24"/>
        </w:rPr>
      </w:pPr>
      <w:r>
        <w:rPr>
          <w:rFonts w:hint="eastAsia" w:ascii="宋体" w:hAnsi="宋体" w:eastAsia="宋体"/>
          <w:kern w:val="18"/>
          <w:szCs w:val="24"/>
        </w:rPr>
        <w:t>（2）碳钢铸件按《GB/T 11352-2009》标准执行；</w:t>
      </w:r>
    </w:p>
    <w:p>
      <w:pPr>
        <w:kinsoku w:val="0"/>
        <w:spacing w:line="240" w:lineRule="auto"/>
        <w:ind w:right="29"/>
        <w:rPr>
          <w:rFonts w:ascii="宋体" w:hAnsi="宋体" w:eastAsia="宋体"/>
          <w:kern w:val="18"/>
          <w:szCs w:val="24"/>
        </w:rPr>
      </w:pPr>
      <w:r>
        <w:rPr>
          <w:rFonts w:hint="eastAsia" w:ascii="宋体" w:hAnsi="宋体" w:eastAsia="宋体"/>
          <w:kern w:val="18"/>
          <w:szCs w:val="24"/>
        </w:rPr>
        <w:t>（3）不锈钢铸件按《GB/T 2100-2002》标准执行；</w:t>
      </w:r>
    </w:p>
    <w:p>
      <w:pPr>
        <w:kinsoku w:val="0"/>
        <w:spacing w:line="240" w:lineRule="auto"/>
        <w:ind w:right="29"/>
        <w:rPr>
          <w:rFonts w:ascii="宋体" w:hAnsi="宋体" w:eastAsia="宋体"/>
          <w:kern w:val="18"/>
          <w:szCs w:val="24"/>
        </w:rPr>
      </w:pPr>
      <w:r>
        <w:rPr>
          <w:rFonts w:hint="eastAsia" w:ascii="宋体" w:hAnsi="宋体" w:eastAsia="宋体"/>
          <w:kern w:val="18"/>
          <w:szCs w:val="24"/>
        </w:rPr>
        <w:t>（4）铜及铜合金铸件按《</w:t>
      </w:r>
      <w:r>
        <w:rPr>
          <w:rFonts w:ascii="宋体" w:hAnsi="宋体" w:eastAsia="宋体"/>
          <w:kern w:val="18"/>
          <w:szCs w:val="24"/>
        </w:rPr>
        <w:t>GB</w:t>
      </w:r>
      <w:r>
        <w:rPr>
          <w:rFonts w:hint="eastAsia" w:ascii="宋体" w:hAnsi="宋体" w:eastAsia="宋体"/>
          <w:kern w:val="18"/>
          <w:szCs w:val="24"/>
        </w:rPr>
        <w:t xml:space="preserve">/T </w:t>
      </w:r>
      <w:r>
        <w:rPr>
          <w:rFonts w:ascii="宋体" w:hAnsi="宋体" w:eastAsia="宋体"/>
          <w:kern w:val="18"/>
          <w:szCs w:val="24"/>
        </w:rPr>
        <w:t>l</w:t>
      </w:r>
      <w:r>
        <w:rPr>
          <w:rFonts w:hint="eastAsia" w:ascii="宋体" w:hAnsi="宋体" w:eastAsia="宋体"/>
          <w:kern w:val="18"/>
          <w:szCs w:val="24"/>
        </w:rPr>
        <w:t>3819</w:t>
      </w:r>
      <w:r>
        <w:rPr>
          <w:rFonts w:ascii="宋体" w:hAnsi="宋体" w:eastAsia="宋体"/>
          <w:kern w:val="18"/>
          <w:szCs w:val="24"/>
        </w:rPr>
        <w:t>-</w:t>
      </w:r>
      <w:r>
        <w:rPr>
          <w:rFonts w:hint="eastAsia" w:ascii="宋体" w:hAnsi="宋体" w:eastAsia="宋体"/>
          <w:kern w:val="18"/>
          <w:szCs w:val="24"/>
        </w:rPr>
        <w:t>2013》标准执行。</w:t>
      </w:r>
    </w:p>
    <w:p>
      <w:pPr>
        <w:kinsoku w:val="0"/>
        <w:spacing w:line="240" w:lineRule="auto"/>
        <w:ind w:right="29"/>
        <w:rPr>
          <w:rFonts w:hint="eastAsia" w:ascii="宋体" w:hAnsi="宋体" w:eastAsia="宋体"/>
          <w:kern w:val="18"/>
          <w:szCs w:val="24"/>
        </w:rPr>
      </w:pPr>
    </w:p>
    <w:p>
      <w:pPr>
        <w:kinsoku w:val="0"/>
        <w:spacing w:line="240" w:lineRule="auto"/>
        <w:ind w:right="29"/>
        <w:rPr>
          <w:rFonts w:hint="eastAsia" w:ascii="宋体" w:hAnsi="宋体" w:eastAsia="宋体"/>
          <w:kern w:val="18"/>
          <w:szCs w:val="24"/>
        </w:rPr>
      </w:pPr>
      <w:r>
        <w:rPr>
          <w:rFonts w:hint="eastAsia" w:ascii="宋体" w:hAnsi="宋体" w:eastAsia="宋体"/>
          <w:b/>
          <w:kern w:val="18"/>
          <w:szCs w:val="24"/>
        </w:rPr>
        <w:t>焊件</w:t>
      </w:r>
      <w:r>
        <w:rPr>
          <w:rFonts w:hint="eastAsia" w:ascii="宋体" w:hAnsi="宋体" w:eastAsia="宋体"/>
          <w:kern w:val="18"/>
          <w:szCs w:val="24"/>
        </w:rPr>
        <w:t>：</w:t>
      </w:r>
    </w:p>
    <w:p>
      <w:pPr>
        <w:kinsoku w:val="0"/>
        <w:spacing w:line="240" w:lineRule="auto"/>
        <w:ind w:right="29"/>
        <w:rPr>
          <w:rFonts w:ascii="宋体" w:hAnsi="宋体" w:eastAsia="宋体"/>
          <w:kern w:val="18"/>
          <w:szCs w:val="24"/>
        </w:rPr>
      </w:pPr>
      <w:r>
        <w:rPr>
          <w:rFonts w:hint="eastAsia" w:ascii="宋体" w:hAnsi="宋体" w:eastAsia="宋体"/>
          <w:kern w:val="18"/>
          <w:szCs w:val="24"/>
        </w:rPr>
        <w:t>（1）焊件的坡口型式尺寸应符合现行国标《手工电焊焊接接头的基本型式及尺寸》《</w:t>
      </w:r>
      <w:r>
        <w:rPr>
          <w:rFonts w:ascii="宋体" w:hAnsi="宋体" w:eastAsia="宋体"/>
          <w:kern w:val="18"/>
          <w:szCs w:val="24"/>
        </w:rPr>
        <w:t>GB</w:t>
      </w:r>
      <w:r>
        <w:rPr>
          <w:rFonts w:hint="eastAsia" w:ascii="宋体" w:hAnsi="宋体" w:eastAsia="宋体"/>
          <w:kern w:val="18"/>
          <w:szCs w:val="24"/>
        </w:rPr>
        <w:t>/T 985</w:t>
      </w:r>
      <w:r>
        <w:rPr>
          <w:rFonts w:ascii="宋体" w:hAnsi="宋体" w:eastAsia="宋体"/>
          <w:kern w:val="18"/>
          <w:szCs w:val="24"/>
        </w:rPr>
        <w:t>-</w:t>
      </w:r>
      <w:r>
        <w:rPr>
          <w:rFonts w:hint="eastAsia" w:ascii="宋体" w:hAnsi="宋体" w:eastAsia="宋体"/>
          <w:kern w:val="18"/>
          <w:szCs w:val="24"/>
        </w:rPr>
        <w:t>2008》及《焊剂层下自动焊与半自动焊焊接接头的基本形式与尺寸》《GB/T 985.2-2008》中的相应规定。</w:t>
      </w:r>
    </w:p>
    <w:p>
      <w:pPr>
        <w:kinsoku w:val="0"/>
        <w:spacing w:line="240" w:lineRule="auto"/>
        <w:ind w:right="29"/>
        <w:rPr>
          <w:rFonts w:ascii="宋体" w:hAnsi="宋体" w:eastAsia="宋体"/>
          <w:kern w:val="18"/>
          <w:szCs w:val="24"/>
        </w:rPr>
      </w:pPr>
      <w:r>
        <w:rPr>
          <w:rFonts w:hint="eastAsia" w:ascii="宋体" w:hAnsi="宋体" w:eastAsia="宋体"/>
          <w:kern w:val="18"/>
          <w:szCs w:val="24"/>
        </w:rPr>
        <w:t>（2）焊件的矫正、划线、切料以及焊接和焊缝质量应符合《焊接通用技术条件</w:t>
      </w:r>
      <w:r>
        <w:rPr>
          <w:rFonts w:ascii="宋体" w:hAnsi="宋体" w:eastAsia="宋体"/>
          <w:kern w:val="18"/>
          <w:szCs w:val="24"/>
        </w:rPr>
        <w:t>（</w:t>
      </w:r>
      <w:r>
        <w:rPr>
          <w:rFonts w:hint="eastAsia" w:ascii="宋体" w:hAnsi="宋体" w:eastAsia="宋体"/>
          <w:kern w:val="18"/>
          <w:szCs w:val="24"/>
        </w:rPr>
        <w:t>JB/T 5000.3-2007</w:t>
      </w:r>
      <w:r>
        <w:rPr>
          <w:rFonts w:ascii="宋体" w:hAnsi="宋体" w:eastAsia="宋体"/>
          <w:kern w:val="18"/>
          <w:szCs w:val="24"/>
        </w:rPr>
        <w:t>）</w:t>
      </w:r>
      <w:r>
        <w:rPr>
          <w:rFonts w:hint="eastAsia" w:ascii="宋体" w:hAnsi="宋体" w:eastAsia="宋体"/>
          <w:kern w:val="18"/>
          <w:szCs w:val="24"/>
        </w:rPr>
        <w:t>的规定》</w:t>
      </w:r>
      <w:r>
        <w:rPr>
          <w:rFonts w:ascii="宋体" w:hAnsi="宋体" w:eastAsia="宋体"/>
          <w:kern w:val="18"/>
          <w:szCs w:val="24"/>
        </w:rPr>
        <w:t xml:space="preserve">  </w:t>
      </w:r>
      <w:r>
        <w:rPr>
          <w:rFonts w:hint="eastAsia" w:ascii="宋体" w:hAnsi="宋体" w:eastAsia="宋体"/>
          <w:kern w:val="18"/>
          <w:szCs w:val="24"/>
        </w:rPr>
        <w:t>。</w:t>
      </w:r>
    </w:p>
    <w:p>
      <w:pPr>
        <w:kinsoku w:val="0"/>
        <w:spacing w:line="240" w:lineRule="auto"/>
        <w:ind w:right="29"/>
        <w:rPr>
          <w:rFonts w:ascii="宋体" w:hAnsi="宋体" w:eastAsia="宋体"/>
          <w:kern w:val="18"/>
          <w:szCs w:val="24"/>
        </w:rPr>
      </w:pPr>
      <w:r>
        <w:rPr>
          <w:rFonts w:hint="eastAsia" w:ascii="宋体" w:hAnsi="宋体" w:eastAsia="宋体"/>
          <w:kern w:val="18"/>
          <w:szCs w:val="24"/>
        </w:rPr>
        <w:t>（3）对焊缝有操作要求的，焊缝质量应符合《焊缝对线操作标准</w:t>
      </w:r>
      <w:r>
        <w:rPr>
          <w:rFonts w:ascii="宋体" w:hAnsi="宋体" w:eastAsia="宋体"/>
          <w:kern w:val="18"/>
          <w:szCs w:val="24"/>
        </w:rPr>
        <w:t>（</w:t>
      </w:r>
      <w:r>
        <w:rPr>
          <w:rFonts w:hint="eastAsia" w:ascii="宋体" w:hAnsi="宋体" w:eastAsia="宋体"/>
          <w:kern w:val="18"/>
          <w:szCs w:val="24"/>
        </w:rPr>
        <w:t>GB/T 3098.9-2010</w:t>
      </w:r>
      <w:r>
        <w:rPr>
          <w:rFonts w:ascii="宋体" w:hAnsi="宋体" w:eastAsia="宋体"/>
          <w:kern w:val="18"/>
          <w:szCs w:val="24"/>
        </w:rPr>
        <w:t>）</w:t>
      </w:r>
      <w:r>
        <w:rPr>
          <w:rFonts w:hint="eastAsia" w:ascii="宋体" w:hAnsi="宋体" w:eastAsia="宋体"/>
          <w:kern w:val="18"/>
          <w:szCs w:val="24"/>
        </w:rPr>
        <w:t>之规定》。</w:t>
      </w:r>
    </w:p>
    <w:p>
      <w:pPr>
        <w:kinsoku w:val="0"/>
        <w:spacing w:line="240" w:lineRule="auto"/>
        <w:ind w:right="29"/>
        <w:rPr>
          <w:rFonts w:ascii="宋体" w:hAnsi="宋体" w:eastAsia="宋体"/>
          <w:kern w:val="18"/>
          <w:szCs w:val="24"/>
        </w:rPr>
      </w:pPr>
      <w:r>
        <w:rPr>
          <w:rFonts w:hint="eastAsia" w:ascii="宋体" w:hAnsi="宋体" w:eastAsia="宋体"/>
          <w:kern w:val="18"/>
          <w:szCs w:val="24"/>
        </w:rPr>
        <w:t>（4）在机械加工前，所有焊接体应进行热处理以消除其中残余的应力。</w:t>
      </w:r>
    </w:p>
    <w:p>
      <w:pPr>
        <w:kinsoku w:val="0"/>
        <w:spacing w:line="240" w:lineRule="auto"/>
        <w:ind w:right="29"/>
        <w:rPr>
          <w:rFonts w:hint="eastAsia" w:ascii="宋体" w:hAnsi="宋体" w:eastAsia="宋体"/>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锻件：</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设备选用的锻件应满足设备结构及功能要求，并符合国家或部颁现行《锻件通用技术条件》之规定。</w:t>
      </w:r>
    </w:p>
    <w:p>
      <w:pPr>
        <w:kinsoku w:val="0"/>
        <w:spacing w:line="240" w:lineRule="auto"/>
        <w:ind w:right="29"/>
        <w:rPr>
          <w:rFonts w:hint="eastAsia" w:ascii="宋体" w:hAnsi="宋体" w:eastAsia="宋体"/>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固定螺栓：</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采用满足性能设计的现行</w:t>
      </w:r>
      <w:r>
        <w:rPr>
          <w:rFonts w:ascii="宋体" w:hAnsi="宋体" w:eastAsia="宋体"/>
          <w:kern w:val="18"/>
          <w:szCs w:val="24"/>
        </w:rPr>
        <w:t>GB</w:t>
      </w:r>
      <w:r>
        <w:rPr>
          <w:rFonts w:hint="eastAsia" w:ascii="宋体" w:hAnsi="宋体" w:eastAsia="宋体"/>
          <w:kern w:val="18"/>
          <w:szCs w:val="24"/>
        </w:rPr>
        <w:t>标准或者</w:t>
      </w:r>
      <w:r>
        <w:rPr>
          <w:rFonts w:ascii="宋体" w:hAnsi="宋体" w:eastAsia="宋体"/>
          <w:kern w:val="18"/>
          <w:szCs w:val="24"/>
        </w:rPr>
        <w:t>JB</w:t>
      </w:r>
      <w:r>
        <w:rPr>
          <w:rFonts w:hint="eastAsia" w:ascii="宋体" w:hAnsi="宋体" w:eastAsia="宋体"/>
          <w:kern w:val="18"/>
          <w:szCs w:val="24"/>
        </w:rPr>
        <w:t>标准的螺帽、螺栓和垫圈</w:t>
      </w:r>
      <w:r>
        <w:rPr>
          <w:rFonts w:ascii="宋体" w:hAnsi="宋体" w:eastAsia="宋体"/>
          <w:kern w:val="18"/>
          <w:szCs w:val="24"/>
        </w:rPr>
        <w:t xml:space="preserve"> </w:t>
      </w:r>
      <w:r>
        <w:rPr>
          <w:rFonts w:hint="eastAsia" w:ascii="宋体" w:hAnsi="宋体" w:eastAsia="宋体"/>
          <w:kern w:val="18"/>
          <w:szCs w:val="24"/>
        </w:rPr>
        <w:t>螺帽、螺栓、螺钉和垫圈。螺帽、螺栓用在压力配件的，必须用优质钢材。螺栓的长度须保证在螺帽紧固后露出二个牙，安装好的螺栓须占满孔洞，但须保证在紧固时不损伤螺纹。为现场准确组装，应该标出明显位置，应使用垫圈、锁件的防震件以确保螺栓不产生弯曲应力。当可能引起生锈时，螺栓和螺杆的设计须保证在任何情况下，螺栓的最大应力不超过材料应力的一半。须提供所有地脚螺栓、压架螺栓、固定螺栓垫圈、螺帽以满足安装和装配要求。</w:t>
      </w:r>
      <w:r>
        <w:rPr>
          <w:rFonts w:ascii="宋体" w:hAnsi="宋体" w:eastAsia="宋体"/>
          <w:kern w:val="18"/>
          <w:szCs w:val="24"/>
        </w:rPr>
        <w:t xml:space="preserve"> </w:t>
      </w:r>
    </w:p>
    <w:p>
      <w:pPr>
        <w:kinsoku w:val="0"/>
        <w:spacing w:line="240" w:lineRule="auto"/>
        <w:ind w:right="29"/>
        <w:rPr>
          <w:rFonts w:hint="eastAsia" w:ascii="宋体" w:hAnsi="宋体" w:eastAsia="宋体"/>
          <w:b/>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安全防护：</w:t>
      </w:r>
    </w:p>
    <w:p>
      <w:pPr>
        <w:kinsoku w:val="0"/>
        <w:spacing w:line="240" w:lineRule="auto"/>
        <w:ind w:right="29" w:firstLine="480" w:firstLineChars="200"/>
        <w:rPr>
          <w:rFonts w:ascii="宋体" w:hAnsi="宋体" w:eastAsia="宋体"/>
          <w:kern w:val="18"/>
          <w:szCs w:val="24"/>
        </w:rPr>
      </w:pPr>
      <w:r>
        <w:rPr>
          <w:rFonts w:hint="eastAsia" w:ascii="宋体" w:hAnsi="宋体" w:eastAsia="宋体"/>
          <w:kern w:val="18"/>
          <w:szCs w:val="24"/>
        </w:rPr>
        <w:t>供货商应负责所有设备的安全性。安装布置图和设备设计不许把产品安装在对常规运行和维修人员有害的位置。高温管、透气口和旋转机械的位置应格外注意。所有正常工作条件下温度超过</w:t>
      </w:r>
      <w:r>
        <w:rPr>
          <w:rFonts w:ascii="宋体" w:hAnsi="宋体" w:eastAsia="宋体"/>
          <w:kern w:val="18"/>
          <w:szCs w:val="24"/>
        </w:rPr>
        <w:t xml:space="preserve"> 600</w:t>
      </w:r>
      <w:r>
        <w:rPr>
          <w:rFonts w:hint="eastAsia" w:ascii="宋体" w:hAnsi="宋体" w:eastAsia="宋体"/>
          <w:kern w:val="18"/>
          <w:szCs w:val="24"/>
        </w:rPr>
        <w:t>℃或低于</w:t>
      </w:r>
      <w:r>
        <w:rPr>
          <w:rFonts w:ascii="宋体" w:hAnsi="宋体" w:eastAsia="宋体"/>
          <w:kern w:val="18"/>
          <w:szCs w:val="24"/>
        </w:rPr>
        <w:t>-50</w:t>
      </w:r>
      <w:r>
        <w:rPr>
          <w:rFonts w:hint="eastAsia" w:ascii="宋体" w:hAnsi="宋体" w:eastAsia="宋体"/>
          <w:kern w:val="18"/>
          <w:szCs w:val="24"/>
        </w:rPr>
        <w:t>℃的部分都应敷设适当的栅栏或者应该用隔热材料进行防护。所有带电导体，包括组成电器设备部分的导体都应进行绝缘处理或用栅栏隔离或者把它安装在可以防止危险发生的地方。防护体应用软钢丝或延展型薄钢板制作，应该采用以软薄钢板完全封闭的形式。所有旋转轴、联节器、齿轮、飞轮、皮带轮和其它旋转部件应设完全防护罩。防护罩的设计应能使人容易接近轴承、润滑油脂加注点、温度测量和其它检查点，以便操作人员在不需拆除防护体的情况下，能安全进行日常观察、维护保养。防护体不能被随意拆除或移动，要求用螺栓固定。所有用来制作防护体的软钢包括螺栓、螺帽、垫圈以及支架都应进行热浸电镀，有特别要求的除外。安全防护体的图纸应在施工之前提交发包人批准。</w:t>
      </w:r>
    </w:p>
    <w:p>
      <w:pPr>
        <w:kinsoku w:val="0"/>
        <w:spacing w:line="240" w:lineRule="auto"/>
        <w:ind w:right="29"/>
        <w:rPr>
          <w:rFonts w:hint="eastAsia" w:ascii="宋体" w:hAnsi="宋体" w:eastAsia="宋体"/>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其它：</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除非特别说明，设备的润滑、金属制品的除锈涂漆与防护、铭牌、标签和警示、防潮措施、表面保护及设备颜色除满足设备结构特点及功能要求外，应符合国家或部颁现行有关标准、规范或技术条件。</w:t>
      </w:r>
    </w:p>
    <w:p>
      <w:pPr>
        <w:kinsoku w:val="0"/>
        <w:spacing w:line="240" w:lineRule="auto"/>
        <w:ind w:right="29"/>
        <w:rPr>
          <w:rFonts w:ascii="宋体" w:hAnsi="宋体" w:eastAsia="宋体"/>
          <w:kern w:val="18"/>
          <w:szCs w:val="24"/>
        </w:rPr>
      </w:pPr>
      <w:r>
        <w:rPr>
          <w:rFonts w:hint="eastAsia" w:ascii="宋体" w:hAnsi="宋体" w:eastAsia="宋体"/>
          <w:kern w:val="18"/>
          <w:szCs w:val="24"/>
        </w:rPr>
        <w:t>设备的噪音和振动、制造厂家的检验和测试，应符合中华人民共和国国家现行有关标准和验收规则或条例。</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供货商应提供所有设备润滑油的品牌、数量表。</w:t>
      </w:r>
    </w:p>
    <w:p>
      <w:pPr>
        <w:spacing w:line="240" w:lineRule="auto"/>
        <w:rPr>
          <w:rFonts w:hint="eastAsia" w:ascii="宋体" w:hAnsi="宋体" w:eastAsia="宋体"/>
        </w:rPr>
      </w:pPr>
      <w:bookmarkStart w:id="13" w:name="_Toc486072134"/>
      <w:bookmarkStart w:id="14" w:name="_Toc82918349"/>
      <w:r>
        <w:rPr>
          <w:rFonts w:hint="eastAsia" w:ascii="宋体" w:hAnsi="宋体" w:eastAsia="宋体"/>
          <w:szCs w:val="24"/>
        </w:rPr>
        <w:t xml:space="preserve">    </w:t>
      </w:r>
      <w:bookmarkEnd w:id="13"/>
      <w:bookmarkEnd w:id="14"/>
      <w:r>
        <w:rPr>
          <w:rFonts w:hint="eastAsia" w:ascii="宋体" w:hAnsi="宋体" w:eastAsia="宋体"/>
        </w:rPr>
        <w:t>1、提供随机配备满足设备性能必需的附件清单；</w:t>
      </w:r>
    </w:p>
    <w:p>
      <w:pPr>
        <w:pStyle w:val="51"/>
        <w:spacing w:line="240" w:lineRule="auto"/>
        <w:rPr>
          <w:rFonts w:hint="eastAsia" w:ascii="宋体" w:hAnsi="宋体" w:eastAsia="宋体"/>
        </w:rPr>
      </w:pPr>
      <w:r>
        <w:rPr>
          <w:rFonts w:hint="eastAsia" w:ascii="宋体" w:hAnsi="宋体" w:eastAsia="宋体"/>
        </w:rPr>
        <w:t>2、满足设备调试及试运转必需的随机备件及易损件清单；</w:t>
      </w:r>
    </w:p>
    <w:p>
      <w:pPr>
        <w:pStyle w:val="51"/>
        <w:spacing w:line="240" w:lineRule="auto"/>
        <w:rPr>
          <w:rFonts w:hint="eastAsia" w:ascii="宋体" w:hAnsi="宋体" w:eastAsia="宋体"/>
          <w:bCs/>
          <w:szCs w:val="24"/>
        </w:rPr>
      </w:pPr>
      <w:r>
        <w:rPr>
          <w:rFonts w:hint="eastAsia" w:ascii="宋体" w:hAnsi="宋体" w:eastAsia="宋体"/>
        </w:rPr>
        <w:t>3、关键外购件的制造商名称；</w:t>
      </w:r>
    </w:p>
    <w:p>
      <w:pPr>
        <w:pStyle w:val="51"/>
        <w:spacing w:line="240" w:lineRule="auto"/>
        <w:rPr>
          <w:rFonts w:hint="eastAsia" w:ascii="宋体" w:hAnsi="宋体" w:eastAsia="宋体"/>
        </w:rPr>
      </w:pPr>
      <w:r>
        <w:rPr>
          <w:rFonts w:hint="eastAsia" w:ascii="宋体" w:hAnsi="宋体" w:eastAsia="宋体"/>
        </w:rPr>
        <w:t>4、同类</w:t>
      </w:r>
      <w:r>
        <w:rPr>
          <w:rFonts w:hint="eastAsia" w:ascii="宋体" w:hAnsi="宋体" w:eastAsia="宋体"/>
          <w:lang w:val="en-US" w:eastAsia="zh-CN"/>
        </w:rPr>
        <w:t>设备</w:t>
      </w:r>
      <w:r>
        <w:rPr>
          <w:rFonts w:hint="eastAsia" w:ascii="宋体" w:hAnsi="宋体" w:eastAsia="宋体"/>
        </w:rPr>
        <w:t>的使用业绩、本次投标有何改进；</w:t>
      </w:r>
    </w:p>
    <w:p>
      <w:pPr>
        <w:pStyle w:val="51"/>
        <w:spacing w:line="240" w:lineRule="auto"/>
        <w:rPr>
          <w:rFonts w:hint="eastAsia" w:ascii="宋体" w:hAnsi="宋体" w:eastAsia="宋体"/>
        </w:rPr>
      </w:pPr>
      <w:r>
        <w:rPr>
          <w:rFonts w:hint="eastAsia" w:ascii="宋体" w:hAnsi="宋体" w:eastAsia="宋体"/>
        </w:rPr>
        <w:t>5、投标时需提供满足设计要求的技术文件和图纸；</w:t>
      </w:r>
    </w:p>
    <w:p>
      <w:pPr>
        <w:pStyle w:val="51"/>
        <w:spacing w:line="240" w:lineRule="auto"/>
        <w:rPr>
          <w:rFonts w:hint="eastAsia" w:ascii="宋体" w:hAnsi="宋体" w:eastAsia="宋体"/>
        </w:rPr>
      </w:pPr>
      <w:r>
        <w:rPr>
          <w:rFonts w:hint="eastAsia" w:ascii="宋体" w:hAnsi="宋体" w:eastAsia="宋体"/>
        </w:rPr>
        <w:t>6、投标时需提供电子版标书</w:t>
      </w:r>
      <w:bookmarkStart w:id="15" w:name="_Toc103849252"/>
      <w:bookmarkStart w:id="16" w:name="_Toc494790062"/>
      <w:bookmarkStart w:id="17" w:name="_Toc486076258"/>
      <w:r>
        <w:rPr>
          <w:rFonts w:hint="eastAsia" w:ascii="宋体" w:hAnsi="宋体" w:eastAsia="宋体"/>
        </w:rPr>
        <w:t>；</w:t>
      </w:r>
    </w:p>
    <w:p>
      <w:pPr>
        <w:spacing w:line="240" w:lineRule="auto"/>
        <w:ind w:left="480" w:leftChars="200"/>
        <w:rPr>
          <w:rFonts w:ascii="宋体" w:hAnsi="宋体" w:eastAsia="宋体"/>
        </w:rPr>
      </w:pPr>
      <w:r>
        <w:rPr>
          <w:rFonts w:hint="eastAsia" w:ascii="宋体" w:hAnsi="宋体" w:eastAsia="宋体"/>
        </w:rPr>
        <w:t>7、除本招标文件所规定的资料内容外，卖方在其投标文件中应提供下列资料：</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样本；</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控制原理图及其相应的文字说明；</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卖方提供的机械、电气和仪表的性能简介；</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卖方提供的所有设备清单；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仪表图和联锁图；</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设备性能曲线以及对业主采购的其它的相关设备的性能要求；</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重量清单；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仪表清单；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备品备件清单和专用工具清单；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卖方采用的规范和标准清单；</w:t>
      </w:r>
    </w:p>
    <w:p>
      <w:pPr>
        <w:spacing w:line="240" w:lineRule="auto"/>
        <w:ind w:left="480" w:hanging="480" w:hangingChars="200"/>
        <w:rPr>
          <w:rFonts w:hint="eastAsia" w:ascii="宋体" w:hAnsi="宋体" w:eastAsia="宋体"/>
        </w:rPr>
      </w:pPr>
      <w:r>
        <w:rPr>
          <w:rFonts w:ascii="宋体" w:hAnsi="宋体" w:eastAsia="宋体"/>
        </w:rPr>
        <w:t xml:space="preserve">    —</w:t>
      </w:r>
      <w:r>
        <w:rPr>
          <w:rFonts w:hint="eastAsia" w:ascii="宋体" w:hAnsi="宋体" w:eastAsia="宋体"/>
        </w:rPr>
        <w:t>本招标文件所要求的各种技术性能和参数；</w:t>
      </w:r>
    </w:p>
    <w:p>
      <w:pPr>
        <w:spacing w:line="240" w:lineRule="auto"/>
        <w:ind w:left="480" w:leftChars="200"/>
        <w:rPr>
          <w:rFonts w:ascii="宋体" w:hAnsi="宋体" w:eastAsia="宋体"/>
        </w:rPr>
      </w:pPr>
      <w:r>
        <w:rPr>
          <w:rFonts w:ascii="宋体" w:hAnsi="宋体" w:eastAsia="宋体"/>
        </w:rPr>
        <w:t>—</w:t>
      </w:r>
      <w:r>
        <w:rPr>
          <w:rFonts w:hint="eastAsia" w:ascii="宋体" w:hAnsi="宋体" w:eastAsia="宋体"/>
        </w:rPr>
        <w:t>买方鼓励卖方在买方要求之外，增加有特殊性能的技术数据和资料；</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对买方提供的方案、设备或仪表性能参数所做修改的建议，卖方应做充分的解释；</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所提供设备的使用情况；</w:t>
      </w:r>
    </w:p>
    <w:p>
      <w:pPr>
        <w:spacing w:line="240" w:lineRule="auto"/>
        <w:ind w:left="480" w:leftChars="200"/>
        <w:rPr>
          <w:rFonts w:hint="eastAsia" w:ascii="宋体" w:hAnsi="宋体" w:eastAsia="宋体"/>
        </w:rPr>
      </w:pPr>
      <w:r>
        <w:rPr>
          <w:rFonts w:hint="eastAsia" w:ascii="宋体" w:hAnsi="宋体" w:eastAsia="宋体"/>
        </w:rPr>
        <w:t>8、其它使用条件和技术要求详见商务标书中的技术要求部分。</w:t>
      </w:r>
      <w:bookmarkEnd w:id="15"/>
      <w:bookmarkEnd w:id="16"/>
      <w:bookmarkEnd w:id="17"/>
    </w:p>
    <w:p>
      <w:pPr>
        <w:spacing w:line="240" w:lineRule="auto"/>
        <w:rPr>
          <w:rFonts w:hint="eastAsia" w:ascii="宋体" w:hAnsi="宋体" w:eastAsia="宋体"/>
        </w:rPr>
      </w:pPr>
    </w:p>
    <w:p>
      <w:pPr>
        <w:kinsoku w:val="0"/>
        <w:spacing w:line="240" w:lineRule="auto"/>
        <w:ind w:right="29"/>
        <w:rPr>
          <w:rFonts w:hint="eastAsia" w:ascii="宋体" w:hAnsi="宋体" w:eastAsia="宋体"/>
          <w:kern w:val="18"/>
          <w:szCs w:val="24"/>
        </w:rPr>
      </w:pPr>
      <w:r>
        <w:rPr>
          <w:rFonts w:hint="eastAsia" w:ascii="宋体" w:hAnsi="宋体" w:eastAsia="宋体"/>
          <w:kern w:val="18"/>
          <w:szCs w:val="24"/>
        </w:rPr>
        <w:t>4.</w:t>
      </w:r>
      <w:r>
        <w:rPr>
          <w:rFonts w:hint="eastAsia" w:ascii="宋体" w:hAnsi="宋体" w:eastAsia="宋体"/>
          <w:kern w:val="18"/>
          <w:szCs w:val="24"/>
          <w:lang w:val="en-US" w:eastAsia="zh-CN"/>
        </w:rPr>
        <w:t>11</w:t>
      </w:r>
      <w:r>
        <w:rPr>
          <w:rFonts w:hint="eastAsia" w:ascii="宋体" w:hAnsi="宋体" w:eastAsia="宋体"/>
          <w:kern w:val="18"/>
          <w:szCs w:val="24"/>
        </w:rPr>
        <w:t xml:space="preserve"> 特别说明</w:t>
      </w:r>
    </w:p>
    <w:p>
      <w:pPr>
        <w:kinsoku w:val="0"/>
        <w:spacing w:line="240" w:lineRule="auto"/>
        <w:ind w:right="29" w:firstLine="480" w:firstLineChars="200"/>
        <w:rPr>
          <w:rFonts w:hint="eastAsia" w:ascii="宋体" w:hAnsi="宋体" w:eastAsia="宋体"/>
          <w:kern w:val="18"/>
          <w:szCs w:val="24"/>
        </w:rPr>
      </w:pPr>
      <w:r>
        <w:rPr>
          <w:rFonts w:hint="eastAsia" w:ascii="宋体" w:hAnsi="宋体" w:eastAsia="宋体"/>
          <w:kern w:val="18"/>
          <w:szCs w:val="24"/>
        </w:rPr>
        <w:t>投标人中标后需提供提升机的完整的平面布置图，剖面图，基础布置图，载荷分布等，以满足土建施工设计的要求。设计文件以蓝图+电子版形式提交。</w:t>
      </w:r>
    </w:p>
    <w:p>
      <w:pPr>
        <w:kinsoku w:val="0"/>
        <w:spacing w:line="240" w:lineRule="auto"/>
        <w:ind w:right="29"/>
        <w:rPr>
          <w:rFonts w:hint="eastAsia" w:ascii="宋体" w:hAnsi="宋体" w:eastAsia="宋体"/>
          <w:kern w:val="18"/>
          <w:szCs w:val="24"/>
        </w:rPr>
      </w:pPr>
    </w:p>
    <w:p>
      <w:pPr>
        <w:spacing w:line="20" w:lineRule="exact"/>
        <w:rPr>
          <w:sz w:val="20"/>
        </w:rPr>
      </w:pPr>
      <w:bookmarkStart w:id="18" w:name="page3"/>
      <w:bookmarkEnd w:id="18"/>
    </w:p>
    <w:p>
      <w:pPr>
        <w:pStyle w:val="2"/>
        <w:tabs>
          <w:tab w:val="clear" w:pos="360"/>
        </w:tabs>
        <w:ind w:left="0" w:firstLine="0"/>
        <w:rPr>
          <w:rFonts w:hint="eastAsia" w:ascii="宋体" w:hAnsi="宋体" w:eastAsia="宋体" w:cs="Arial"/>
          <w:bCs/>
          <w:spacing w:val="16"/>
          <w:kern w:val="18"/>
          <w:szCs w:val="24"/>
        </w:rPr>
      </w:pPr>
      <w:bookmarkStart w:id="19" w:name="_Toc17612"/>
      <w:r>
        <w:rPr>
          <w:rFonts w:hint="eastAsia" w:ascii="宋体" w:hAnsi="宋体" w:eastAsia="宋体" w:cs="Arial"/>
          <w:bCs/>
          <w:spacing w:val="16"/>
          <w:kern w:val="18"/>
          <w:szCs w:val="24"/>
        </w:rPr>
        <w:t>标志、包装、运输和贮存</w:t>
      </w:r>
      <w:bookmarkEnd w:id="19"/>
    </w:p>
    <w:p>
      <w:pPr>
        <w:pStyle w:val="51"/>
        <w:rPr>
          <w:rFonts w:hint="eastAsia" w:ascii="宋体" w:hAnsi="宋体" w:eastAsia="宋体"/>
        </w:rPr>
      </w:pPr>
      <w:r>
        <w:rPr>
          <w:rFonts w:hint="eastAsia" w:ascii="宋体" w:hAnsi="宋体" w:eastAsia="宋体"/>
        </w:rPr>
        <w:t>包装应符合JC/T 406的规定。</w:t>
      </w:r>
    </w:p>
    <w:p>
      <w:pPr>
        <w:pStyle w:val="51"/>
        <w:rPr>
          <w:rFonts w:hint="eastAsia" w:ascii="宋体" w:hAnsi="宋体" w:eastAsia="宋体"/>
        </w:rPr>
      </w:pPr>
    </w:p>
    <w:p>
      <w:pPr>
        <w:pStyle w:val="51"/>
        <w:rPr>
          <w:rFonts w:hint="eastAsia" w:ascii="宋体" w:hAnsi="宋体" w:eastAsia="宋体"/>
        </w:rPr>
      </w:pPr>
    </w:p>
    <w:p>
      <w:pPr>
        <w:pStyle w:val="51"/>
        <w:rPr>
          <w:rFonts w:hint="eastAsia" w:ascii="宋体" w:hAnsi="宋体" w:eastAsia="宋体"/>
        </w:rPr>
      </w:pPr>
    </w:p>
    <w:p>
      <w:pPr>
        <w:pStyle w:val="51"/>
        <w:rPr>
          <w:rFonts w:hint="eastAsia" w:ascii="宋体" w:hAnsi="宋体" w:eastAsia="宋体"/>
        </w:rPr>
      </w:pPr>
    </w:p>
    <w:p>
      <w:pPr>
        <w:pStyle w:val="51"/>
        <w:ind w:left="0" w:leftChars="0" w:firstLine="0" w:firstLineChars="0"/>
        <w:jc w:val="left"/>
        <w:rPr>
          <w:rFonts w:ascii="宋体" w:hAnsi="宋体" w:eastAsia="宋体"/>
        </w:rPr>
      </w:pPr>
    </w:p>
    <w:sectPr>
      <w:footerReference r:id="rId11" w:type="default"/>
      <w:pgSz w:w="11907" w:h="16840"/>
      <w:pgMar w:top="1418" w:right="1021" w:bottom="1418" w:left="1021" w:header="851" w:footer="851" w:gutter="284"/>
      <w:pgNumType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Malgun Gothic Semilight">
    <w:panose1 w:val="020B0502040204020203"/>
    <w:charset w:val="86"/>
    <w:family w:val="swiss"/>
    <w:pitch w:val="default"/>
    <w:sig w:usb0="900002AF" w:usb1="01D77CFB" w:usb2="00000012" w:usb3="00000000" w:csb0="203E01BD" w:csb1="D7FF0000"/>
  </w:font>
  <w:font w:name="华文宋体">
    <w:panose1 w:val="02010600040101010101"/>
    <w:charset w:val="86"/>
    <w:family w:val="auto"/>
    <w:pitch w:val="default"/>
    <w:sig w:usb0="00000287" w:usb1="080F0000" w:usb2="00000000" w:usb3="00000000" w:csb0="0004009F" w:csb1="DFD70000"/>
  </w:font>
  <w:font w:name="Tms Rmn">
    <w:altName w:val="Times New Roman"/>
    <w:panose1 w:val="020206030405050203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Microsoft YaHei UI Light">
    <w:panose1 w:val="020B0502040204020203"/>
    <w:charset w:val="86"/>
    <w:family w:val="swiss"/>
    <w:pitch w:val="default"/>
    <w:sig w:usb0="80000287" w:usb1="2ACF0010"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Verdana">
    <w:panose1 w:val="020B0604030504040204"/>
    <w:charset w:val="00"/>
    <w:family w:val="swiss"/>
    <w:pitch w:val="default"/>
    <w:sig w:usb0="A00006FF" w:usb1="4000205B" w:usb2="00000010" w:usb3="00000000" w:csb0="2000019F" w:csb1="00000000"/>
  </w:font>
  <w:font w:name="New York">
    <w:altName w:val="Georgia"/>
    <w:panose1 w:val="02040503060506020304"/>
    <w:charset w:val="00"/>
    <w:family w:val="roman"/>
    <w:pitch w:val="default"/>
    <w:sig w:usb0="00000000" w:usb1="00000000" w:usb2="00000000" w:usb3="00000000" w:csb0="00000001" w:csb1="00000000"/>
  </w:font>
  <w:font w:name="Georgia">
    <w:panose1 w:val="02040502050405020303"/>
    <w:charset w:val="00"/>
    <w:family w:val="auto"/>
    <w:pitch w:val="default"/>
    <w:sig w:usb0="00000287" w:usb1="00000000" w:usb2="00000000" w:usb3="00000000" w:csb0="2000009F" w:csb1="00000000"/>
  </w:font>
  <w:font w:name="隶书">
    <w:panose1 w:val="0201050906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ind w:right="360" w:firstLine="843" w:firstLineChars="400"/>
    </w:pPr>
    <w:r>
      <w:rPr>
        <w:rFonts w:hint="eastAsia" w:ascii="宋体" w:hAnsi="宋体" w:eastAsia="宋体"/>
        <w:b/>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framePr w:wrap="around" w:vAnchor="text" w:hAnchor="margin" w:xAlign="center" w:y="1"/>
      <w:rPr>
        <w:rStyle w:val="58"/>
      </w:rPr>
    </w:pPr>
    <w:r>
      <w:fldChar w:fldCharType="begin"/>
    </w:r>
    <w:r>
      <w:rPr>
        <w:rStyle w:val="58"/>
      </w:rPr>
      <w:instrText xml:space="preserve">PAGE  </w:instrText>
    </w:r>
    <w:r>
      <w:fldChar w:fldCharType="separate"/>
    </w:r>
    <w:r>
      <w:rPr>
        <w:rStyle w:val="58"/>
      </w:rPr>
      <w:t>1</w:t>
    </w:r>
    <w:r>
      <w:fldChar w:fldCharType="end"/>
    </w:r>
  </w:p>
  <w:p>
    <w:pPr>
      <w:pStyle w:val="3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right"/>
      <w:rPr>
        <w:rFonts w:ascii="宋体" w:hAnsi="宋体" w:eastAsia="宋体"/>
        <w:sz w:val="21"/>
        <w:szCs w:val="21"/>
      </w:rPr>
    </w:pPr>
  </w:p>
  <w:p>
    <w:pPr>
      <w:pStyle w:val="3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right"/>
      <w:rPr>
        <w:rFonts w:ascii="宋体" w:hAnsi="宋体" w:eastAsia="宋体"/>
        <w:sz w:val="21"/>
        <w:szCs w:val="21"/>
      </w:rPr>
    </w:pPr>
  </w:p>
  <w:p>
    <w:pPr>
      <w:jc w:val="left"/>
    </w:pPr>
    <w:r>
      <w:rPr>
        <w:lang w:val="zh-CN"/>
      </w:rPr>
      <w:t xml:space="preserve"> </w:t>
    </w:r>
    <w:r>
      <w:fldChar w:fldCharType="begin"/>
    </w:r>
    <w:r>
      <w:instrText xml:space="preserve"> PAGE </w:instrText>
    </w:r>
    <w:r>
      <w:fldChar w:fldCharType="separate"/>
    </w:r>
    <w:r>
      <w:t>11</w:t>
    </w:r>
    <w:r>
      <w:fldChar w:fldCharType="end"/>
    </w:r>
    <w:r>
      <w:rPr>
        <w:lang w:val="zh-CN"/>
      </w:rPr>
      <w:t xml:space="preserve"> / </w:t>
    </w:r>
    <w:r>
      <w:t>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tabs>
        <w:tab w:val="left" w:pos="985"/>
        <w:tab w:val="right" w:pos="9589"/>
      </w:tabs>
      <w:spacing w:line="340" w:lineRule="exact"/>
      <w:jc w:val="left"/>
      <w:rPr>
        <w:rFonts w:ascii="隶书" w:eastAsia="隶书"/>
        <w:spacing w:val="0"/>
      </w:rPr>
    </w:pPr>
    <w:r>
      <w:rPr>
        <w:rFonts w:hint="eastAsia" w:ascii="宋体" w:hAnsi="宋体" w:eastAsia="宋体" w:cs="Times New Roman"/>
        <w:snapToGrid/>
        <w:spacing w:val="0"/>
        <w:kern w:val="2"/>
        <w:sz w:val="21"/>
        <w:szCs w:val="21"/>
        <w:lang w:val="en-US"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-55880</wp:posOffset>
          </wp:positionV>
          <wp:extent cx="1410970" cy="224155"/>
          <wp:effectExtent l="0" t="0" r="11430" b="4445"/>
          <wp:wrapTopAndBottom/>
          <wp:docPr id="3" name="图片 3" descr="lQLPJxaar-1rJMzMms0DybBkYIMMIQwV2wL-gX6AAIcA_969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QLPJxaar-1rJMzMms0DybBkYIMMIQwV2wL-gX6AAIcA_969_154"/>
                  <pic:cNvPicPr>
                    <a:picLocks noChangeAspect="1"/>
                  </pic:cNvPicPr>
                </pic:nvPicPr>
                <pic:blipFill>
                  <a:blip r:embed="rId1"/>
                  <a:stretch>
                    <a:fillRect/>
                  </a:stretch>
                </pic:blipFill>
                <pic:spPr>
                  <a:xfrm>
                    <a:off x="0" y="0"/>
                    <a:ext cx="1410970" cy="224155"/>
                  </a:xfrm>
                  <a:prstGeom prst="rect">
                    <a:avLst/>
                  </a:prstGeom>
                </pic:spPr>
              </pic:pic>
            </a:graphicData>
          </a:graphic>
        </wp:anchor>
      </w:drawing>
    </w:r>
    <w:r>
      <w:rPr>
        <w:rFonts w:hint="eastAsia" w:ascii="宋体" w:hAnsi="宋体" w:eastAsia="宋体" w:cs="Times New Roman"/>
        <w:snapToGrid/>
        <w:spacing w:val="0"/>
        <w:kern w:val="2"/>
        <w:sz w:val="21"/>
        <w:szCs w:val="21"/>
        <w:lang w:val="en-US" w:eastAsia="zh-CN"/>
      </w:rPr>
      <w:tab/>
    </w:r>
    <w:r>
      <w:rPr>
        <w:rFonts w:hint="eastAsia" w:ascii="宋体" w:hAnsi="宋体" w:eastAsia="宋体" w:cs="Times New Roman"/>
        <w:snapToGrid/>
        <w:spacing w:val="0"/>
        <w:kern w:val="2"/>
        <w:sz w:val="21"/>
        <w:szCs w:val="21"/>
        <w:lang w:val="en-US" w:eastAsia="zh-CN"/>
      </w:rPr>
      <w:t xml:space="preserve">                      </w:t>
    </w:r>
    <w:r>
      <w:rPr>
        <w:rFonts w:hint="eastAsia" w:ascii="宋体" w:hAnsi="宋体"/>
        <w:snapToGrid/>
        <w:color w:val="000000" w:themeColor="text1"/>
        <w:spacing w:val="0"/>
        <w:kern w:val="2"/>
        <w:sz w:val="21"/>
        <w:szCs w:val="21"/>
        <w:lang w:val="en-US" w:eastAsia="zh-CN"/>
        <w14:textFill>
          <w14:solidFill>
            <w14:schemeClr w14:val="tx1"/>
          </w14:solidFill>
        </w14:textFill>
      </w:rPr>
      <w:t xml:space="preserve">               </w:t>
    </w:r>
    <w:r>
      <w:rPr>
        <w:rFonts w:hint="eastAsia" w:ascii="宋体" w:hAnsi="宋体"/>
        <w:snapToGrid/>
        <w:color w:val="000000" w:themeColor="text1"/>
        <w:spacing w:val="0"/>
        <w:kern w:val="2"/>
        <w:sz w:val="21"/>
        <w:szCs w:val="21"/>
        <w:lang w:eastAsia="zh-CN"/>
        <w14:textFill>
          <w14:solidFill>
            <w14:schemeClr w14:val="tx1"/>
          </w14:solidFill>
        </w14:textFill>
      </w:rPr>
      <w:t>散装物料</w:t>
    </w:r>
    <w:r>
      <w:rPr>
        <w:rFonts w:hint="eastAsia" w:ascii="宋体" w:hAnsi="宋体"/>
        <w:snapToGrid/>
        <w:color w:val="000000" w:themeColor="text1"/>
        <w:spacing w:val="0"/>
        <w:kern w:val="2"/>
        <w:sz w:val="21"/>
        <w:szCs w:val="21"/>
        <w14:textFill>
          <w14:solidFill>
            <w14:schemeClr w14:val="tx1"/>
          </w14:solidFill>
        </w14:textFill>
      </w:rPr>
      <w:t>中转系统项目机械设备招标文件</w:t>
    </w:r>
  </w:p>
  <w:p>
    <w:pPr>
      <w:pStyle w:val="3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eastAsia" w:ascii="宋体" w:hAnsi="宋体" w:eastAsia="宋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2"/>
    <w:multiLevelType w:val="singleLevel"/>
    <w:tmpl w:val="FFFFFF82"/>
    <w:lvl w:ilvl="0" w:tentative="0">
      <w:start w:val="1"/>
      <w:numFmt w:val="bullet"/>
      <w:pStyle w:val="347"/>
      <w:lvlText w:val=""/>
      <w:lvlJc w:val="left"/>
      <w:pPr>
        <w:tabs>
          <w:tab w:val="left" w:pos="1080"/>
        </w:tabs>
        <w:ind w:left="1080" w:hanging="360"/>
      </w:pPr>
      <w:rPr>
        <w:rFonts w:hint="default" w:ascii="Symbol" w:hAnsi="Symbol"/>
      </w:rPr>
    </w:lvl>
  </w:abstractNum>
  <w:abstractNum w:abstractNumId="1">
    <w:nsid w:val="00000006"/>
    <w:multiLevelType w:val="singleLevel"/>
    <w:tmpl w:val="00000006"/>
    <w:lvl w:ilvl="0" w:tentative="0">
      <w:start w:val="1"/>
      <w:numFmt w:val="lowerRoman"/>
      <w:pStyle w:val="14"/>
      <w:lvlText w:val="%1)"/>
      <w:lvlJc w:val="left"/>
      <w:pPr>
        <w:tabs>
          <w:tab w:val="left" w:pos="1800"/>
        </w:tabs>
        <w:ind w:left="1800" w:hanging="720"/>
      </w:pPr>
    </w:lvl>
  </w:abstractNum>
  <w:abstractNum w:abstractNumId="2">
    <w:nsid w:val="111A33B3"/>
    <w:multiLevelType w:val="singleLevel"/>
    <w:tmpl w:val="111A33B3"/>
    <w:lvl w:ilvl="0" w:tentative="0">
      <w:start w:val="1"/>
      <w:numFmt w:val="bullet"/>
      <w:pStyle w:val="352"/>
      <w:lvlText w:val=""/>
      <w:lvlJc w:val="left"/>
      <w:pPr>
        <w:tabs>
          <w:tab w:val="left" w:pos="360"/>
        </w:tabs>
        <w:ind w:left="360" w:hanging="360"/>
      </w:pPr>
      <w:rPr>
        <w:rFonts w:hint="default" w:ascii="Symbol" w:hAnsi="Symbol"/>
      </w:rPr>
    </w:lvl>
  </w:abstractNum>
  <w:abstractNum w:abstractNumId="3">
    <w:nsid w:val="3DAB063D"/>
    <w:multiLevelType w:val="multilevel"/>
    <w:tmpl w:val="3DAB063D"/>
    <w:lvl w:ilvl="0" w:tentative="0">
      <w:start w:val="1"/>
      <w:numFmt w:val="decimal"/>
      <w:pStyle w:val="84"/>
      <w:lvlText w:val="%1）"/>
      <w:lvlJc w:val="left"/>
      <w:pPr>
        <w:tabs>
          <w:tab w:val="left" w:pos="840"/>
        </w:tabs>
        <w:ind w:left="840" w:hanging="360"/>
      </w:pPr>
      <w:rPr>
        <w:rFonts w:hint="eastAsia"/>
      </w:rPr>
    </w:lvl>
    <w:lvl w:ilvl="1" w:tentative="0">
      <w:start w:val="1"/>
      <w:numFmt w:val="decimal"/>
      <w:lvlText w:val="%2)"/>
      <w:lvlJc w:val="left"/>
      <w:pPr>
        <w:tabs>
          <w:tab w:val="left" w:pos="1260"/>
        </w:tabs>
        <w:ind w:left="1260" w:hanging="360"/>
      </w:pPr>
      <w:rPr>
        <w:rFonts w:hint="eastAsia"/>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
    <w:nsid w:val="6B9E6E05"/>
    <w:multiLevelType w:val="multilevel"/>
    <w:tmpl w:val="6B9E6E05"/>
    <w:lvl w:ilvl="0" w:tentative="0">
      <w:start w:val="1"/>
      <w:numFmt w:val="decimal"/>
      <w:pStyle w:val="126"/>
      <w:lvlText w:val="%1."/>
      <w:lvlJc w:val="left"/>
      <w:pPr>
        <w:tabs>
          <w:tab w:val="left" w:pos="425"/>
        </w:tabs>
        <w:ind w:left="425" w:hanging="425"/>
      </w:pPr>
      <w:rPr>
        <w:rFonts w:hint="eastAsia"/>
        <w:b/>
        <w:i w:val="0"/>
      </w:rPr>
    </w:lvl>
    <w:lvl w:ilvl="1" w:tentative="0">
      <w:start w:val="1"/>
      <w:numFmt w:val="decimal"/>
      <w:lvlText w:val="%1.%2."/>
      <w:lvlJc w:val="left"/>
      <w:pPr>
        <w:tabs>
          <w:tab w:val="left" w:pos="0"/>
        </w:tabs>
        <w:ind w:left="0" w:firstLine="0"/>
      </w:pPr>
      <w:rPr>
        <w:rFonts w:hint="eastAsia" w:ascii="宋体" w:eastAsia="宋体"/>
        <w:b/>
        <w:i w:val="0"/>
        <w:sz w:val="24"/>
        <w:szCs w:val="24"/>
      </w:rPr>
    </w:lvl>
    <w:lvl w:ilvl="2" w:tentative="0">
      <w:start w:val="1"/>
      <w:numFmt w:val="decimal"/>
      <w:lvlText w:val="%1.%2.%3."/>
      <w:lvlJc w:val="left"/>
      <w:pPr>
        <w:tabs>
          <w:tab w:val="left" w:pos="0"/>
        </w:tabs>
        <w:ind w:left="0" w:firstLine="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747A3596"/>
    <w:multiLevelType w:val="multilevel"/>
    <w:tmpl w:val="747A3596"/>
    <w:lvl w:ilvl="0" w:tentative="0">
      <w:start w:val="1"/>
      <w:numFmt w:val="decimal"/>
      <w:pStyle w:val="2"/>
      <w:lvlText w:val="%1"/>
      <w:lvlJc w:val="center"/>
      <w:pPr>
        <w:tabs>
          <w:tab w:val="left" w:pos="360"/>
        </w:tabs>
        <w:ind w:left="-288" w:firstLine="288"/>
      </w:pPr>
      <w:rPr>
        <w:rFonts w:hint="eastAsia"/>
      </w:rPr>
    </w:lvl>
    <w:lvl w:ilvl="1" w:tentative="0">
      <w:start w:val="1"/>
      <w:numFmt w:val="decimal"/>
      <w:lvlText w:val="%1.%2"/>
      <w:lvlJc w:val="left"/>
      <w:pPr>
        <w:tabs>
          <w:tab w:val="left" w:pos="1080"/>
        </w:tabs>
        <w:ind w:left="0" w:firstLine="0"/>
      </w:pPr>
      <w:rPr>
        <w:rFonts w:hint="eastAsia"/>
      </w:rPr>
    </w:lvl>
    <w:lvl w:ilvl="2" w:tentative="0">
      <w:start w:val="1"/>
      <w:numFmt w:val="decimal"/>
      <w:pStyle w:val="5"/>
      <w:lvlText w:val="%1.%2.%3"/>
      <w:lvlJc w:val="left"/>
      <w:pPr>
        <w:tabs>
          <w:tab w:val="left" w:pos="1780"/>
        </w:tabs>
        <w:ind w:left="0" w:firstLine="34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79882082"/>
    <w:multiLevelType w:val="multilevel"/>
    <w:tmpl w:val="79882082"/>
    <w:lvl w:ilvl="0" w:tentative="0">
      <w:start w:val="1"/>
      <w:numFmt w:val="decimal"/>
      <w:lvlText w:val="%1"/>
      <w:lvlJc w:val="left"/>
      <w:pPr>
        <w:tabs>
          <w:tab w:val="left" w:pos="360"/>
        </w:tabs>
        <w:ind w:left="0" w:firstLine="0"/>
      </w:pPr>
      <w:rPr>
        <w:rFonts w:hint="eastAsia"/>
      </w:rPr>
    </w:lvl>
    <w:lvl w:ilvl="1" w:tentative="0">
      <w:start w:val="1"/>
      <w:numFmt w:val="decimal"/>
      <w:lvlText w:val="%1.%2"/>
      <w:lvlJc w:val="left"/>
      <w:pPr>
        <w:tabs>
          <w:tab w:val="left" w:pos="1080"/>
        </w:tabs>
        <w:ind w:left="0" w:firstLine="0"/>
      </w:pPr>
      <w:rPr>
        <w:rFonts w:hint="eastAsia"/>
      </w:rPr>
    </w:lvl>
    <w:lvl w:ilvl="2" w:tentative="0">
      <w:start w:val="1"/>
      <w:numFmt w:val="decimal"/>
      <w:pStyle w:val="21"/>
      <w:lvlText w:val="%1.%2.%3"/>
      <w:lvlJc w:val="left"/>
      <w:pPr>
        <w:tabs>
          <w:tab w:val="left" w:pos="1440"/>
        </w:tabs>
        <w:ind w:left="0" w:firstLine="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5"/>
  </w:num>
  <w:num w:numId="2">
    <w:abstractNumId w:val="1"/>
  </w:num>
  <w:num w:numId="3">
    <w:abstractNumId w:val="6"/>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40"/>
  <w:drawingGridVerticalSpacing w:val="19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0NTM4MjViNTEyMzdiYjhiZWI0MjZkYmVlMTg3ZGIifQ=="/>
  </w:docVars>
  <w:rsids>
    <w:rsidRoot w:val="00D9735E"/>
    <w:rsid w:val="00003FE0"/>
    <w:rsid w:val="00010D65"/>
    <w:rsid w:val="000118DF"/>
    <w:rsid w:val="000223BC"/>
    <w:rsid w:val="00045EE7"/>
    <w:rsid w:val="000471FF"/>
    <w:rsid w:val="00047D5A"/>
    <w:rsid w:val="00051F23"/>
    <w:rsid w:val="000603C8"/>
    <w:rsid w:val="00085E44"/>
    <w:rsid w:val="000865B7"/>
    <w:rsid w:val="000A3EF5"/>
    <w:rsid w:val="000A5BBF"/>
    <w:rsid w:val="000B5AFD"/>
    <w:rsid w:val="000F5F43"/>
    <w:rsid w:val="000F63F0"/>
    <w:rsid w:val="00104188"/>
    <w:rsid w:val="00107F8F"/>
    <w:rsid w:val="00114028"/>
    <w:rsid w:val="00120B55"/>
    <w:rsid w:val="001351A2"/>
    <w:rsid w:val="0014075F"/>
    <w:rsid w:val="00146C2B"/>
    <w:rsid w:val="00173245"/>
    <w:rsid w:val="001932AF"/>
    <w:rsid w:val="001945D5"/>
    <w:rsid w:val="00194AE6"/>
    <w:rsid w:val="001B016D"/>
    <w:rsid w:val="001B03AF"/>
    <w:rsid w:val="001C6D14"/>
    <w:rsid w:val="001D46C1"/>
    <w:rsid w:val="001F09EB"/>
    <w:rsid w:val="001F3491"/>
    <w:rsid w:val="0020559D"/>
    <w:rsid w:val="00212491"/>
    <w:rsid w:val="00212C3C"/>
    <w:rsid w:val="00222B2F"/>
    <w:rsid w:val="00224307"/>
    <w:rsid w:val="00227BA9"/>
    <w:rsid w:val="00245C95"/>
    <w:rsid w:val="002669F8"/>
    <w:rsid w:val="002818A6"/>
    <w:rsid w:val="002977DF"/>
    <w:rsid w:val="002B04E3"/>
    <w:rsid w:val="002D6409"/>
    <w:rsid w:val="002D7366"/>
    <w:rsid w:val="002E3EA0"/>
    <w:rsid w:val="002E4DB0"/>
    <w:rsid w:val="00302FF0"/>
    <w:rsid w:val="00305696"/>
    <w:rsid w:val="003220B9"/>
    <w:rsid w:val="003243FD"/>
    <w:rsid w:val="00326E70"/>
    <w:rsid w:val="00337B0F"/>
    <w:rsid w:val="00340635"/>
    <w:rsid w:val="00364301"/>
    <w:rsid w:val="00372A94"/>
    <w:rsid w:val="00390477"/>
    <w:rsid w:val="00394571"/>
    <w:rsid w:val="00395EC4"/>
    <w:rsid w:val="003A66C9"/>
    <w:rsid w:val="003B2E5A"/>
    <w:rsid w:val="003D58A9"/>
    <w:rsid w:val="00426EBA"/>
    <w:rsid w:val="00462C4F"/>
    <w:rsid w:val="00464CAF"/>
    <w:rsid w:val="00472652"/>
    <w:rsid w:val="0048426F"/>
    <w:rsid w:val="0049452E"/>
    <w:rsid w:val="004B5117"/>
    <w:rsid w:val="004B7B9B"/>
    <w:rsid w:val="004C5B83"/>
    <w:rsid w:val="004D0343"/>
    <w:rsid w:val="004D0D61"/>
    <w:rsid w:val="004D4276"/>
    <w:rsid w:val="004D50E9"/>
    <w:rsid w:val="004D7B2C"/>
    <w:rsid w:val="004E2ECA"/>
    <w:rsid w:val="005153CD"/>
    <w:rsid w:val="00523380"/>
    <w:rsid w:val="00527517"/>
    <w:rsid w:val="00532788"/>
    <w:rsid w:val="005577F2"/>
    <w:rsid w:val="00566E98"/>
    <w:rsid w:val="005C71E3"/>
    <w:rsid w:val="005D5D8C"/>
    <w:rsid w:val="005D782D"/>
    <w:rsid w:val="005E59E0"/>
    <w:rsid w:val="005F2B6E"/>
    <w:rsid w:val="005F7871"/>
    <w:rsid w:val="00607E8A"/>
    <w:rsid w:val="00611781"/>
    <w:rsid w:val="0062144C"/>
    <w:rsid w:val="00623BFC"/>
    <w:rsid w:val="0063106E"/>
    <w:rsid w:val="00651904"/>
    <w:rsid w:val="00660FE4"/>
    <w:rsid w:val="00662C88"/>
    <w:rsid w:val="006666A8"/>
    <w:rsid w:val="006906B9"/>
    <w:rsid w:val="00693495"/>
    <w:rsid w:val="0069392A"/>
    <w:rsid w:val="00693B29"/>
    <w:rsid w:val="006D0BC9"/>
    <w:rsid w:val="006D3BDA"/>
    <w:rsid w:val="006D61B4"/>
    <w:rsid w:val="006F2617"/>
    <w:rsid w:val="006F6FB9"/>
    <w:rsid w:val="00700311"/>
    <w:rsid w:val="0073256C"/>
    <w:rsid w:val="007415E1"/>
    <w:rsid w:val="0075229C"/>
    <w:rsid w:val="007670D1"/>
    <w:rsid w:val="00773D2C"/>
    <w:rsid w:val="00782421"/>
    <w:rsid w:val="0078452C"/>
    <w:rsid w:val="007863DD"/>
    <w:rsid w:val="00791E3D"/>
    <w:rsid w:val="007A4D66"/>
    <w:rsid w:val="007A74CE"/>
    <w:rsid w:val="007B1BB9"/>
    <w:rsid w:val="007B4317"/>
    <w:rsid w:val="007B73AC"/>
    <w:rsid w:val="007C6114"/>
    <w:rsid w:val="007D2595"/>
    <w:rsid w:val="007D33C2"/>
    <w:rsid w:val="007D7DC6"/>
    <w:rsid w:val="007E06FF"/>
    <w:rsid w:val="007E1114"/>
    <w:rsid w:val="007E7B05"/>
    <w:rsid w:val="007F6009"/>
    <w:rsid w:val="007F7A55"/>
    <w:rsid w:val="00810B48"/>
    <w:rsid w:val="00811F6F"/>
    <w:rsid w:val="00814B74"/>
    <w:rsid w:val="00820994"/>
    <w:rsid w:val="00833EB3"/>
    <w:rsid w:val="008367E0"/>
    <w:rsid w:val="00874865"/>
    <w:rsid w:val="008960B0"/>
    <w:rsid w:val="00897892"/>
    <w:rsid w:val="008A3154"/>
    <w:rsid w:val="008C6ED0"/>
    <w:rsid w:val="0091204A"/>
    <w:rsid w:val="00912FCE"/>
    <w:rsid w:val="00923FB4"/>
    <w:rsid w:val="00933122"/>
    <w:rsid w:val="00936706"/>
    <w:rsid w:val="00944D2A"/>
    <w:rsid w:val="00960A3E"/>
    <w:rsid w:val="00975CD7"/>
    <w:rsid w:val="0097797D"/>
    <w:rsid w:val="00980D65"/>
    <w:rsid w:val="009A7532"/>
    <w:rsid w:val="009B0D58"/>
    <w:rsid w:val="009B5598"/>
    <w:rsid w:val="009B6614"/>
    <w:rsid w:val="009C107B"/>
    <w:rsid w:val="009C2EA7"/>
    <w:rsid w:val="009C3C58"/>
    <w:rsid w:val="009D4CC8"/>
    <w:rsid w:val="009D4E06"/>
    <w:rsid w:val="009D4F27"/>
    <w:rsid w:val="009E2B75"/>
    <w:rsid w:val="009F2A64"/>
    <w:rsid w:val="009F367B"/>
    <w:rsid w:val="00A06793"/>
    <w:rsid w:val="00A40081"/>
    <w:rsid w:val="00A437D4"/>
    <w:rsid w:val="00A67A88"/>
    <w:rsid w:val="00A75CFC"/>
    <w:rsid w:val="00A9152E"/>
    <w:rsid w:val="00AC239C"/>
    <w:rsid w:val="00B13705"/>
    <w:rsid w:val="00B34372"/>
    <w:rsid w:val="00B636AC"/>
    <w:rsid w:val="00B66059"/>
    <w:rsid w:val="00B703D2"/>
    <w:rsid w:val="00B74582"/>
    <w:rsid w:val="00B946D4"/>
    <w:rsid w:val="00B955A4"/>
    <w:rsid w:val="00BB2953"/>
    <w:rsid w:val="00BB6410"/>
    <w:rsid w:val="00BC7609"/>
    <w:rsid w:val="00BD553E"/>
    <w:rsid w:val="00BE22BF"/>
    <w:rsid w:val="00BE5FC2"/>
    <w:rsid w:val="00BF1D82"/>
    <w:rsid w:val="00BF3F28"/>
    <w:rsid w:val="00BF4B97"/>
    <w:rsid w:val="00C04A4B"/>
    <w:rsid w:val="00C05EFF"/>
    <w:rsid w:val="00C10ECD"/>
    <w:rsid w:val="00C2157F"/>
    <w:rsid w:val="00C23256"/>
    <w:rsid w:val="00C372ED"/>
    <w:rsid w:val="00C409AB"/>
    <w:rsid w:val="00C464C4"/>
    <w:rsid w:val="00C474BF"/>
    <w:rsid w:val="00C56F3F"/>
    <w:rsid w:val="00C61849"/>
    <w:rsid w:val="00C717F7"/>
    <w:rsid w:val="00C747B2"/>
    <w:rsid w:val="00C86EA5"/>
    <w:rsid w:val="00C93671"/>
    <w:rsid w:val="00CA0128"/>
    <w:rsid w:val="00CA2490"/>
    <w:rsid w:val="00CB6E78"/>
    <w:rsid w:val="00CD5B54"/>
    <w:rsid w:val="00CE5ED9"/>
    <w:rsid w:val="00CF6FF3"/>
    <w:rsid w:val="00D066BB"/>
    <w:rsid w:val="00D132A4"/>
    <w:rsid w:val="00D13685"/>
    <w:rsid w:val="00D17E1F"/>
    <w:rsid w:val="00D45E13"/>
    <w:rsid w:val="00D752CC"/>
    <w:rsid w:val="00D80546"/>
    <w:rsid w:val="00D810F6"/>
    <w:rsid w:val="00D81242"/>
    <w:rsid w:val="00D845F0"/>
    <w:rsid w:val="00D9218B"/>
    <w:rsid w:val="00D9735E"/>
    <w:rsid w:val="00DC1962"/>
    <w:rsid w:val="00DC1C7D"/>
    <w:rsid w:val="00DC2467"/>
    <w:rsid w:val="00DC29AD"/>
    <w:rsid w:val="00DE0BFF"/>
    <w:rsid w:val="00DF2B28"/>
    <w:rsid w:val="00E010A4"/>
    <w:rsid w:val="00E0175E"/>
    <w:rsid w:val="00E10046"/>
    <w:rsid w:val="00E1778F"/>
    <w:rsid w:val="00E25281"/>
    <w:rsid w:val="00E25BAE"/>
    <w:rsid w:val="00E358BA"/>
    <w:rsid w:val="00E472E3"/>
    <w:rsid w:val="00E81C10"/>
    <w:rsid w:val="00E829BF"/>
    <w:rsid w:val="00E857B8"/>
    <w:rsid w:val="00E9379C"/>
    <w:rsid w:val="00E957ED"/>
    <w:rsid w:val="00E95905"/>
    <w:rsid w:val="00E97E0C"/>
    <w:rsid w:val="00EA0A29"/>
    <w:rsid w:val="00EA401B"/>
    <w:rsid w:val="00EA6235"/>
    <w:rsid w:val="00EB0F64"/>
    <w:rsid w:val="00EB2401"/>
    <w:rsid w:val="00EB6467"/>
    <w:rsid w:val="00EB6756"/>
    <w:rsid w:val="00EC09F5"/>
    <w:rsid w:val="00ED7831"/>
    <w:rsid w:val="00EE0D95"/>
    <w:rsid w:val="00EE1568"/>
    <w:rsid w:val="00F163BB"/>
    <w:rsid w:val="00F22F0D"/>
    <w:rsid w:val="00F3222F"/>
    <w:rsid w:val="00F472B5"/>
    <w:rsid w:val="00F61A52"/>
    <w:rsid w:val="00F71ED6"/>
    <w:rsid w:val="00F8334B"/>
    <w:rsid w:val="00F87445"/>
    <w:rsid w:val="00F97F6B"/>
    <w:rsid w:val="00FE1A10"/>
    <w:rsid w:val="00FF1ECB"/>
    <w:rsid w:val="00FF2219"/>
    <w:rsid w:val="00FF4FE4"/>
    <w:rsid w:val="00FF7828"/>
    <w:rsid w:val="04645C24"/>
    <w:rsid w:val="07897EC3"/>
    <w:rsid w:val="125D06D1"/>
    <w:rsid w:val="15FD57BF"/>
    <w:rsid w:val="1B6C61F7"/>
    <w:rsid w:val="1BD71A93"/>
    <w:rsid w:val="1D31760E"/>
    <w:rsid w:val="247E6B60"/>
    <w:rsid w:val="27246719"/>
    <w:rsid w:val="279E4679"/>
    <w:rsid w:val="27FEEEEF"/>
    <w:rsid w:val="29A868D8"/>
    <w:rsid w:val="2BA24D78"/>
    <w:rsid w:val="2D4105F0"/>
    <w:rsid w:val="2D7FE8C5"/>
    <w:rsid w:val="31B54DC0"/>
    <w:rsid w:val="367D9CC9"/>
    <w:rsid w:val="3AD05A39"/>
    <w:rsid w:val="3C004186"/>
    <w:rsid w:val="3D121F55"/>
    <w:rsid w:val="3D3EFAC7"/>
    <w:rsid w:val="3F462271"/>
    <w:rsid w:val="4B2E2543"/>
    <w:rsid w:val="4F020A2F"/>
    <w:rsid w:val="51B22103"/>
    <w:rsid w:val="52805D04"/>
    <w:rsid w:val="59DE0266"/>
    <w:rsid w:val="5A7F0A8E"/>
    <w:rsid w:val="5B3F84C4"/>
    <w:rsid w:val="5F807133"/>
    <w:rsid w:val="67C37F5F"/>
    <w:rsid w:val="6CF38082"/>
    <w:rsid w:val="6ED56A22"/>
    <w:rsid w:val="721E7914"/>
    <w:rsid w:val="753777EE"/>
    <w:rsid w:val="7720079D"/>
    <w:rsid w:val="77892380"/>
    <w:rsid w:val="779F6FF7"/>
    <w:rsid w:val="788212D8"/>
    <w:rsid w:val="790C7D71"/>
    <w:rsid w:val="7BDC49FD"/>
    <w:rsid w:val="7BF715EF"/>
    <w:rsid w:val="7CAF7F62"/>
    <w:rsid w:val="7DF35243"/>
    <w:rsid w:val="7F3FAD30"/>
    <w:rsid w:val="BEEE8608"/>
    <w:rsid w:val="D6FFDA22"/>
    <w:rsid w:val="D7AF184F"/>
    <w:rsid w:val="D7ED092D"/>
    <w:rsid w:val="DBDFA08E"/>
    <w:rsid w:val="DBEF91D5"/>
    <w:rsid w:val="DD72FEDD"/>
    <w:rsid w:val="DFAFE755"/>
    <w:rsid w:val="F1B7F2D7"/>
    <w:rsid w:val="F6F30FD1"/>
    <w:rsid w:val="FBFD2C68"/>
    <w:rsid w:val="FCB5E78C"/>
    <w:rsid w:val="FD7FDA20"/>
    <w:rsid w:val="FF2F8B3D"/>
    <w:rsid w:val="FFD984B5"/>
    <w:rsid w:val="FFFCB5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jc w:val="both"/>
    </w:pPr>
    <w:rPr>
      <w:rFonts w:ascii="Times New Roman" w:hAnsi="Times New Roman" w:eastAsia="仿宋_GB2312" w:cs="Times New Roman"/>
      <w:kern w:val="2"/>
      <w:sz w:val="24"/>
      <w:lang w:val="en-US" w:eastAsia="zh-CN" w:bidi="ar-SA"/>
    </w:rPr>
  </w:style>
  <w:style w:type="paragraph" w:styleId="2">
    <w:name w:val="heading 1"/>
    <w:basedOn w:val="1"/>
    <w:next w:val="1"/>
    <w:link w:val="451"/>
    <w:qFormat/>
    <w:uiPriority w:val="0"/>
    <w:pPr>
      <w:keepNext/>
      <w:keepLines/>
      <w:numPr>
        <w:ilvl w:val="0"/>
        <w:numId w:val="1"/>
      </w:numPr>
      <w:spacing w:after="190" w:afterLines="50" w:line="240" w:lineRule="auto"/>
      <w:outlineLvl w:val="0"/>
    </w:pPr>
    <w:rPr>
      <w:rFonts w:eastAsia="华文行楷"/>
      <w:snapToGrid w:val="0"/>
      <w:spacing w:val="10"/>
      <w:sz w:val="32"/>
    </w:rPr>
  </w:style>
  <w:style w:type="paragraph" w:styleId="3">
    <w:name w:val="heading 2"/>
    <w:basedOn w:val="1"/>
    <w:next w:val="4"/>
    <w:link w:val="450"/>
    <w:qFormat/>
    <w:uiPriority w:val="0"/>
    <w:pPr>
      <w:keepNext/>
      <w:keepLines/>
      <w:tabs>
        <w:tab w:val="left" w:pos="560"/>
      </w:tabs>
      <w:textAlignment w:val="baseline"/>
      <w:outlineLvl w:val="1"/>
    </w:pPr>
    <w:rPr>
      <w:rFonts w:ascii="Arial" w:hAnsi="Arial" w:eastAsia="华文细黑"/>
      <w:b/>
      <w:bCs/>
      <w:snapToGrid w:val="0"/>
      <w:spacing w:val="10"/>
      <w:kern w:val="28"/>
    </w:rPr>
  </w:style>
  <w:style w:type="paragraph" w:styleId="5">
    <w:name w:val="heading 3"/>
    <w:basedOn w:val="1"/>
    <w:next w:val="4"/>
    <w:link w:val="474"/>
    <w:qFormat/>
    <w:uiPriority w:val="0"/>
    <w:pPr>
      <w:numPr>
        <w:ilvl w:val="2"/>
        <w:numId w:val="1"/>
      </w:numPr>
      <w:outlineLvl w:val="2"/>
    </w:pPr>
    <w:rPr>
      <w:spacing w:val="30"/>
    </w:rPr>
  </w:style>
  <w:style w:type="paragraph" w:styleId="6">
    <w:name w:val="heading 4"/>
    <w:basedOn w:val="1"/>
    <w:next w:val="4"/>
    <w:link w:val="468"/>
    <w:qFormat/>
    <w:uiPriority w:val="0"/>
    <w:pPr>
      <w:keepNext/>
      <w:keepLines/>
      <w:spacing w:before="280" w:after="290" w:line="376" w:lineRule="atLeast"/>
      <w:outlineLvl w:val="3"/>
    </w:pPr>
    <w:rPr>
      <w:rFonts w:ascii="Arial" w:hAnsi="Arial" w:eastAsia="黑体"/>
      <w:b/>
      <w:spacing w:val="20"/>
    </w:rPr>
  </w:style>
  <w:style w:type="paragraph" w:styleId="7">
    <w:name w:val="heading 5"/>
    <w:basedOn w:val="1"/>
    <w:next w:val="1"/>
    <w:link w:val="489"/>
    <w:qFormat/>
    <w:uiPriority w:val="0"/>
    <w:pPr>
      <w:widowControl/>
      <w:tabs>
        <w:tab w:val="left" w:pos="567"/>
        <w:tab w:val="left" w:pos="1418"/>
        <w:tab w:val="left" w:pos="2268"/>
        <w:tab w:val="left" w:pos="3402"/>
        <w:tab w:val="left" w:pos="4536"/>
        <w:tab w:val="left" w:pos="5954"/>
      </w:tabs>
      <w:overflowPunct w:val="0"/>
      <w:autoSpaceDE w:val="0"/>
      <w:autoSpaceDN w:val="0"/>
      <w:snapToGrid/>
      <w:spacing w:before="120" w:line="240" w:lineRule="auto"/>
      <w:ind w:right="567"/>
      <w:textAlignment w:val="baseline"/>
      <w:outlineLvl w:val="4"/>
    </w:pPr>
    <w:rPr>
      <w:rFonts w:eastAsia="宋体"/>
      <w:kern w:val="0"/>
      <w:position w:val="-6"/>
      <w:lang w:val="en-GB"/>
    </w:rPr>
  </w:style>
  <w:style w:type="paragraph" w:styleId="8">
    <w:name w:val="heading 6"/>
    <w:basedOn w:val="1"/>
    <w:next w:val="1"/>
    <w:link w:val="462"/>
    <w:qFormat/>
    <w:uiPriority w:val="0"/>
    <w:pPr>
      <w:widowControl/>
      <w:tabs>
        <w:tab w:val="left" w:pos="567"/>
        <w:tab w:val="left" w:pos="1418"/>
        <w:tab w:val="left" w:pos="2268"/>
        <w:tab w:val="left" w:pos="3402"/>
        <w:tab w:val="left" w:pos="4536"/>
        <w:tab w:val="left" w:pos="5954"/>
      </w:tabs>
      <w:overflowPunct w:val="0"/>
      <w:autoSpaceDE w:val="0"/>
      <w:autoSpaceDN w:val="0"/>
      <w:snapToGrid/>
      <w:spacing w:line="240" w:lineRule="auto"/>
      <w:textAlignment w:val="baseline"/>
      <w:outlineLvl w:val="5"/>
    </w:pPr>
    <w:rPr>
      <w:rFonts w:ascii="Helvetica" w:hAnsi="Helvetica" w:eastAsia="楷体_GB2312"/>
      <w:b/>
      <w:i/>
      <w:kern w:val="0"/>
      <w:position w:val="-6"/>
      <w:sz w:val="22"/>
      <w:lang w:val="en-GB"/>
    </w:rPr>
  </w:style>
  <w:style w:type="paragraph" w:styleId="9">
    <w:name w:val="heading 7"/>
    <w:basedOn w:val="1"/>
    <w:next w:val="1"/>
    <w:link w:val="488"/>
    <w:qFormat/>
    <w:uiPriority w:val="0"/>
    <w:pPr>
      <w:widowControl/>
      <w:overflowPunct w:val="0"/>
      <w:autoSpaceDE w:val="0"/>
      <w:autoSpaceDN w:val="0"/>
      <w:snapToGrid/>
      <w:spacing w:line="240" w:lineRule="auto"/>
      <w:textAlignment w:val="baseline"/>
      <w:outlineLvl w:val="6"/>
    </w:pPr>
    <w:rPr>
      <w:rFonts w:eastAsia="楷体_GB2312"/>
      <w:i/>
      <w:kern w:val="0"/>
      <w:position w:val="-6"/>
      <w:sz w:val="22"/>
      <w:lang w:val="en-GB"/>
    </w:rPr>
  </w:style>
  <w:style w:type="paragraph" w:styleId="10">
    <w:name w:val="heading 8"/>
    <w:basedOn w:val="1"/>
    <w:next w:val="1"/>
    <w:link w:val="454"/>
    <w:qFormat/>
    <w:uiPriority w:val="0"/>
    <w:pPr>
      <w:widowControl/>
      <w:overflowPunct w:val="0"/>
      <w:autoSpaceDE w:val="0"/>
      <w:autoSpaceDN w:val="0"/>
      <w:snapToGrid/>
      <w:spacing w:line="240" w:lineRule="auto"/>
      <w:textAlignment w:val="baseline"/>
      <w:outlineLvl w:val="7"/>
    </w:pPr>
    <w:rPr>
      <w:rFonts w:eastAsia="楷体_GB2312"/>
      <w:i/>
      <w:kern w:val="0"/>
      <w:position w:val="-6"/>
      <w:sz w:val="22"/>
      <w:lang w:val="en-GB"/>
    </w:rPr>
  </w:style>
  <w:style w:type="paragraph" w:styleId="11">
    <w:name w:val="heading 9"/>
    <w:basedOn w:val="1"/>
    <w:next w:val="1"/>
    <w:link w:val="453"/>
    <w:qFormat/>
    <w:uiPriority w:val="0"/>
    <w:pPr>
      <w:widowControl/>
      <w:overflowPunct w:val="0"/>
      <w:autoSpaceDE w:val="0"/>
      <w:autoSpaceDN w:val="0"/>
      <w:snapToGrid/>
      <w:spacing w:line="240" w:lineRule="auto"/>
      <w:textAlignment w:val="baseline"/>
      <w:outlineLvl w:val="8"/>
    </w:pPr>
    <w:rPr>
      <w:rFonts w:eastAsia="楷体_GB2312"/>
      <w:i/>
      <w:kern w:val="0"/>
      <w:position w:val="-6"/>
      <w:sz w:val="22"/>
      <w:lang w:val="en-GB"/>
    </w:rPr>
  </w:style>
  <w:style w:type="character" w:default="1" w:styleId="56">
    <w:name w:val="Default Paragraph Font"/>
    <w:semiHidden/>
    <w:qFormat/>
    <w:uiPriority w:val="0"/>
  </w:style>
  <w:style w:type="table" w:default="1" w:styleId="5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left="227" w:hanging="227"/>
    </w:pPr>
    <w:rPr>
      <w:spacing w:val="30"/>
    </w:rPr>
  </w:style>
  <w:style w:type="paragraph" w:styleId="12">
    <w:name w:val="List 3"/>
    <w:basedOn w:val="1"/>
    <w:qFormat/>
    <w:uiPriority w:val="0"/>
    <w:pPr>
      <w:adjustRightInd/>
      <w:snapToGrid/>
      <w:spacing w:line="240" w:lineRule="auto"/>
      <w:ind w:left="100" w:leftChars="400" w:hanging="200" w:hangingChars="200"/>
    </w:pPr>
    <w:rPr>
      <w:rFonts w:eastAsia="宋体"/>
      <w:sz w:val="21"/>
      <w:szCs w:val="24"/>
    </w:rPr>
  </w:style>
  <w:style w:type="paragraph" w:styleId="13">
    <w:name w:val="toc 7"/>
    <w:basedOn w:val="1"/>
    <w:next w:val="1"/>
    <w:semiHidden/>
    <w:qFormat/>
    <w:uiPriority w:val="0"/>
    <w:pPr>
      <w:ind w:left="2520"/>
    </w:pPr>
  </w:style>
  <w:style w:type="paragraph" w:styleId="14">
    <w:name w:val="caption"/>
    <w:basedOn w:val="1"/>
    <w:next w:val="1"/>
    <w:qFormat/>
    <w:uiPriority w:val="0"/>
    <w:pPr>
      <w:keepNext/>
      <w:numPr>
        <w:ilvl w:val="0"/>
        <w:numId w:val="2"/>
      </w:numPr>
      <w:spacing w:before="50" w:beforeLines="50" w:after="100" w:afterAutospacing="1"/>
      <w:jc w:val="center"/>
      <w:textAlignment w:val="baseline"/>
    </w:pPr>
    <w:rPr>
      <w:rFonts w:hAnsi="Arial" w:eastAsia="宋体"/>
      <w:b/>
      <w:snapToGrid w:val="0"/>
      <w:spacing w:val="30"/>
      <w:kern w:val="0"/>
      <w:sz w:val="28"/>
      <w:szCs w:val="28"/>
    </w:rPr>
  </w:style>
  <w:style w:type="paragraph" w:styleId="15">
    <w:name w:val="Document Map"/>
    <w:basedOn w:val="1"/>
    <w:link w:val="471"/>
    <w:semiHidden/>
    <w:qFormat/>
    <w:uiPriority w:val="0"/>
    <w:pPr>
      <w:shd w:val="clear" w:color="auto" w:fill="000080"/>
    </w:pPr>
  </w:style>
  <w:style w:type="paragraph" w:styleId="16">
    <w:name w:val="toa heading"/>
    <w:basedOn w:val="1"/>
    <w:next w:val="1"/>
    <w:qFormat/>
    <w:uiPriority w:val="0"/>
    <w:pPr>
      <w:spacing w:before="120"/>
      <w:textAlignment w:val="baseline"/>
    </w:pPr>
    <w:rPr>
      <w:rFonts w:ascii="Arial" w:hAnsi="Arial" w:eastAsia="宋体" w:cs="Arial"/>
      <w:snapToGrid w:val="0"/>
      <w:spacing w:val="30"/>
      <w:kern w:val="0"/>
      <w:szCs w:val="24"/>
    </w:rPr>
  </w:style>
  <w:style w:type="paragraph" w:styleId="17">
    <w:name w:val="annotation text"/>
    <w:basedOn w:val="1"/>
    <w:link w:val="477"/>
    <w:qFormat/>
    <w:uiPriority w:val="0"/>
    <w:pPr>
      <w:jc w:val="left"/>
      <w:textAlignment w:val="baseline"/>
    </w:pPr>
    <w:rPr>
      <w:rFonts w:eastAsia="宋体"/>
      <w:snapToGrid w:val="0"/>
      <w:spacing w:val="30"/>
      <w:kern w:val="0"/>
      <w:sz w:val="28"/>
      <w:szCs w:val="28"/>
    </w:rPr>
  </w:style>
  <w:style w:type="paragraph" w:styleId="18">
    <w:name w:val="Salutation"/>
    <w:basedOn w:val="1"/>
    <w:next w:val="1"/>
    <w:link w:val="482"/>
    <w:qFormat/>
    <w:uiPriority w:val="0"/>
    <w:pPr>
      <w:adjustRightInd/>
      <w:snapToGrid/>
      <w:spacing w:line="240" w:lineRule="auto"/>
    </w:pPr>
    <w:rPr>
      <w:rFonts w:eastAsia="宋体"/>
      <w:sz w:val="30"/>
    </w:rPr>
  </w:style>
  <w:style w:type="paragraph" w:styleId="19">
    <w:name w:val="Body Text 3"/>
    <w:basedOn w:val="1"/>
    <w:link w:val="466"/>
    <w:qFormat/>
    <w:uiPriority w:val="0"/>
    <w:pPr>
      <w:keepLines/>
      <w:suppressLineNumbers/>
      <w:suppressAutoHyphens/>
      <w:spacing w:after="120"/>
      <w:jc w:val="left"/>
      <w:textAlignment w:val="center"/>
    </w:pPr>
    <w:rPr>
      <w:rFonts w:ascii="Arial" w:hAnsi="Arial" w:eastAsia="宋体"/>
      <w:snapToGrid w:val="0"/>
      <w:spacing w:val="16"/>
      <w:kern w:val="18"/>
      <w:sz w:val="16"/>
      <w:szCs w:val="16"/>
    </w:rPr>
  </w:style>
  <w:style w:type="paragraph" w:styleId="20">
    <w:name w:val="Body Text"/>
    <w:basedOn w:val="1"/>
    <w:link w:val="493"/>
    <w:qFormat/>
    <w:uiPriority w:val="0"/>
    <w:pPr>
      <w:spacing w:after="120"/>
    </w:pPr>
  </w:style>
  <w:style w:type="paragraph" w:styleId="21">
    <w:name w:val="Body Text Indent"/>
    <w:basedOn w:val="1"/>
    <w:link w:val="492"/>
    <w:qFormat/>
    <w:uiPriority w:val="0"/>
    <w:pPr>
      <w:numPr>
        <w:ilvl w:val="2"/>
        <w:numId w:val="3"/>
      </w:numPr>
    </w:pPr>
  </w:style>
  <w:style w:type="paragraph" w:styleId="22">
    <w:name w:val="List 2"/>
    <w:basedOn w:val="1"/>
    <w:qFormat/>
    <w:uiPriority w:val="0"/>
    <w:pPr>
      <w:adjustRightInd/>
      <w:snapToGrid/>
      <w:spacing w:line="240" w:lineRule="auto"/>
      <w:ind w:left="100" w:leftChars="200" w:hanging="200" w:hangingChars="200"/>
    </w:pPr>
    <w:rPr>
      <w:rFonts w:eastAsia="宋体"/>
      <w:sz w:val="21"/>
      <w:szCs w:val="24"/>
    </w:rPr>
  </w:style>
  <w:style w:type="paragraph" w:styleId="23">
    <w:name w:val="List Continue"/>
    <w:basedOn w:val="1"/>
    <w:qFormat/>
    <w:uiPriority w:val="0"/>
    <w:pPr>
      <w:adjustRightInd/>
      <w:snapToGrid/>
      <w:spacing w:after="120" w:line="240" w:lineRule="auto"/>
      <w:ind w:left="420" w:leftChars="200"/>
    </w:pPr>
    <w:rPr>
      <w:rFonts w:eastAsia="宋体"/>
      <w:sz w:val="21"/>
      <w:szCs w:val="24"/>
    </w:rPr>
  </w:style>
  <w:style w:type="paragraph" w:styleId="24">
    <w:name w:val="Block Text"/>
    <w:basedOn w:val="1"/>
    <w:qFormat/>
    <w:uiPriority w:val="0"/>
    <w:pPr>
      <w:adjustRightInd/>
      <w:snapToGrid/>
      <w:spacing w:line="420" w:lineRule="exact"/>
      <w:ind w:left="1363" w:leftChars="649" w:right="-401" w:rightChars="-191"/>
    </w:pPr>
    <w:rPr>
      <w:rFonts w:eastAsia="宋体"/>
      <w:sz w:val="28"/>
      <w:szCs w:val="24"/>
    </w:rPr>
  </w:style>
  <w:style w:type="paragraph" w:styleId="25">
    <w:name w:val="toc 5"/>
    <w:basedOn w:val="1"/>
    <w:next w:val="1"/>
    <w:semiHidden/>
    <w:qFormat/>
    <w:uiPriority w:val="0"/>
    <w:pPr>
      <w:ind w:left="1680"/>
    </w:pPr>
  </w:style>
  <w:style w:type="paragraph" w:styleId="26">
    <w:name w:val="toc 3"/>
    <w:basedOn w:val="1"/>
    <w:next w:val="1"/>
    <w:semiHidden/>
    <w:qFormat/>
    <w:uiPriority w:val="0"/>
    <w:pPr>
      <w:ind w:left="840"/>
    </w:pPr>
  </w:style>
  <w:style w:type="paragraph" w:styleId="27">
    <w:name w:val="Plain Text"/>
    <w:basedOn w:val="1"/>
    <w:link w:val="459"/>
    <w:qFormat/>
    <w:uiPriority w:val="0"/>
    <w:pPr>
      <w:textAlignment w:val="baseline"/>
    </w:pPr>
    <w:rPr>
      <w:rFonts w:ascii="宋体" w:hAnsi="Courier New" w:eastAsia="宋体"/>
      <w:snapToGrid w:val="0"/>
      <w:spacing w:val="30"/>
      <w:kern w:val="0"/>
      <w:sz w:val="21"/>
      <w:szCs w:val="21"/>
    </w:rPr>
  </w:style>
  <w:style w:type="paragraph" w:styleId="28">
    <w:name w:val="toc 8"/>
    <w:basedOn w:val="1"/>
    <w:next w:val="1"/>
    <w:semiHidden/>
    <w:qFormat/>
    <w:uiPriority w:val="0"/>
    <w:pPr>
      <w:ind w:left="2940"/>
    </w:pPr>
  </w:style>
  <w:style w:type="paragraph" w:styleId="29">
    <w:name w:val="Date"/>
    <w:basedOn w:val="1"/>
    <w:next w:val="1"/>
    <w:link w:val="480"/>
    <w:qFormat/>
    <w:uiPriority w:val="0"/>
    <w:rPr>
      <w:spacing w:val="24"/>
    </w:rPr>
  </w:style>
  <w:style w:type="paragraph" w:styleId="30">
    <w:name w:val="Body Text Indent 2"/>
    <w:basedOn w:val="1"/>
    <w:link w:val="464"/>
    <w:qFormat/>
    <w:uiPriority w:val="0"/>
    <w:pPr>
      <w:ind w:left="480" w:hanging="480" w:hangingChars="200"/>
      <w:outlineLvl w:val="0"/>
    </w:pPr>
    <w:rPr>
      <w:color w:val="FF0000"/>
    </w:rPr>
  </w:style>
  <w:style w:type="paragraph" w:styleId="31">
    <w:name w:val="Balloon Text"/>
    <w:basedOn w:val="1"/>
    <w:link w:val="485"/>
    <w:qFormat/>
    <w:uiPriority w:val="0"/>
    <w:pPr>
      <w:spacing w:line="240" w:lineRule="auto"/>
    </w:pPr>
    <w:rPr>
      <w:sz w:val="18"/>
      <w:szCs w:val="18"/>
    </w:rPr>
  </w:style>
  <w:style w:type="paragraph" w:styleId="32">
    <w:name w:val="footer"/>
    <w:basedOn w:val="1"/>
    <w:link w:val="478"/>
    <w:qFormat/>
    <w:uiPriority w:val="99"/>
    <w:pPr>
      <w:tabs>
        <w:tab w:val="center" w:pos="4153"/>
        <w:tab w:val="right" w:pos="8306"/>
      </w:tabs>
      <w:snapToGrid w:val="0"/>
      <w:spacing w:line="240" w:lineRule="atLeast"/>
      <w:jc w:val="left"/>
    </w:pPr>
    <w:rPr>
      <w:sz w:val="18"/>
    </w:rPr>
  </w:style>
  <w:style w:type="paragraph" w:styleId="33">
    <w:name w:val="header"/>
    <w:basedOn w:val="1"/>
    <w:link w:val="460"/>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34">
    <w:name w:val="toc 1"/>
    <w:basedOn w:val="1"/>
    <w:next w:val="1"/>
    <w:qFormat/>
    <w:uiPriority w:val="39"/>
    <w:pPr>
      <w:spacing w:before="240" w:after="120"/>
    </w:pPr>
    <w:rPr>
      <w:caps/>
    </w:rPr>
  </w:style>
  <w:style w:type="paragraph" w:styleId="35">
    <w:name w:val="List Continue 4"/>
    <w:basedOn w:val="1"/>
    <w:qFormat/>
    <w:uiPriority w:val="0"/>
    <w:pPr>
      <w:adjustRightInd/>
      <w:snapToGrid/>
      <w:spacing w:after="120" w:line="240" w:lineRule="auto"/>
      <w:ind w:left="1680" w:leftChars="800"/>
    </w:pPr>
    <w:rPr>
      <w:rFonts w:eastAsia="宋体"/>
      <w:sz w:val="21"/>
      <w:szCs w:val="24"/>
    </w:rPr>
  </w:style>
  <w:style w:type="paragraph" w:styleId="36">
    <w:name w:val="toc 4"/>
    <w:basedOn w:val="1"/>
    <w:next w:val="1"/>
    <w:semiHidden/>
    <w:qFormat/>
    <w:uiPriority w:val="0"/>
    <w:pPr>
      <w:ind w:left="1260"/>
    </w:pPr>
  </w:style>
  <w:style w:type="paragraph" w:styleId="37">
    <w:name w:val="List"/>
    <w:basedOn w:val="1"/>
    <w:qFormat/>
    <w:uiPriority w:val="0"/>
    <w:pPr>
      <w:adjustRightInd/>
      <w:snapToGrid/>
      <w:spacing w:line="240" w:lineRule="auto"/>
      <w:ind w:left="200" w:hanging="200" w:hangingChars="200"/>
    </w:pPr>
    <w:rPr>
      <w:rFonts w:eastAsia="宋体"/>
      <w:sz w:val="21"/>
      <w:szCs w:val="24"/>
    </w:rPr>
  </w:style>
  <w:style w:type="paragraph" w:styleId="38">
    <w:name w:val="footnote text"/>
    <w:basedOn w:val="1"/>
    <w:link w:val="496"/>
    <w:qFormat/>
    <w:uiPriority w:val="0"/>
    <w:pPr>
      <w:snapToGrid/>
      <w:spacing w:line="390" w:lineRule="atLeast"/>
      <w:jc w:val="left"/>
      <w:textAlignment w:val="baseline"/>
    </w:pPr>
    <w:rPr>
      <w:rFonts w:eastAsia="宋体"/>
      <w:kern w:val="0"/>
      <w:sz w:val="18"/>
    </w:rPr>
  </w:style>
  <w:style w:type="paragraph" w:styleId="39">
    <w:name w:val="toc 6"/>
    <w:basedOn w:val="1"/>
    <w:next w:val="1"/>
    <w:semiHidden/>
    <w:qFormat/>
    <w:uiPriority w:val="0"/>
    <w:pPr>
      <w:ind w:left="2100"/>
    </w:pPr>
  </w:style>
  <w:style w:type="paragraph" w:styleId="40">
    <w:name w:val="List 5"/>
    <w:basedOn w:val="1"/>
    <w:qFormat/>
    <w:uiPriority w:val="0"/>
    <w:pPr>
      <w:adjustRightInd/>
      <w:snapToGrid/>
      <w:spacing w:line="240" w:lineRule="auto"/>
      <w:ind w:left="100" w:leftChars="800" w:hanging="200" w:hangingChars="200"/>
    </w:pPr>
    <w:rPr>
      <w:rFonts w:eastAsia="宋体"/>
      <w:sz w:val="21"/>
      <w:szCs w:val="24"/>
    </w:rPr>
  </w:style>
  <w:style w:type="paragraph" w:styleId="41">
    <w:name w:val="Body Text Indent 3"/>
    <w:basedOn w:val="1"/>
    <w:link w:val="483"/>
    <w:qFormat/>
    <w:uiPriority w:val="0"/>
    <w:pPr>
      <w:adjustRightInd/>
      <w:ind w:firstLine="560"/>
    </w:pPr>
    <w:rPr>
      <w:rFonts w:eastAsia="宋体"/>
      <w:bCs/>
      <w:spacing w:val="30"/>
      <w:sz w:val="28"/>
      <w:szCs w:val="28"/>
    </w:rPr>
  </w:style>
  <w:style w:type="paragraph" w:styleId="42">
    <w:name w:val="toc 2"/>
    <w:basedOn w:val="1"/>
    <w:next w:val="1"/>
    <w:qFormat/>
    <w:uiPriority w:val="39"/>
    <w:pPr>
      <w:ind w:left="420"/>
    </w:pPr>
  </w:style>
  <w:style w:type="paragraph" w:styleId="43">
    <w:name w:val="toc 9"/>
    <w:basedOn w:val="1"/>
    <w:next w:val="1"/>
    <w:semiHidden/>
    <w:qFormat/>
    <w:uiPriority w:val="0"/>
    <w:pPr>
      <w:ind w:left="3360"/>
    </w:pPr>
  </w:style>
  <w:style w:type="paragraph" w:styleId="44">
    <w:name w:val="Body Text 2"/>
    <w:basedOn w:val="1"/>
    <w:link w:val="470"/>
    <w:qFormat/>
    <w:uiPriority w:val="0"/>
    <w:pPr>
      <w:spacing w:line="360" w:lineRule="auto"/>
    </w:pPr>
    <w:rPr>
      <w:spacing w:val="30"/>
    </w:rPr>
  </w:style>
  <w:style w:type="paragraph" w:styleId="45">
    <w:name w:val="List 4"/>
    <w:basedOn w:val="1"/>
    <w:qFormat/>
    <w:uiPriority w:val="0"/>
    <w:pPr>
      <w:adjustRightInd/>
      <w:snapToGrid/>
      <w:spacing w:line="240" w:lineRule="auto"/>
      <w:ind w:left="100" w:leftChars="600" w:hanging="200" w:hangingChars="200"/>
    </w:pPr>
    <w:rPr>
      <w:rFonts w:eastAsia="宋体"/>
      <w:sz w:val="21"/>
      <w:szCs w:val="24"/>
    </w:rPr>
  </w:style>
  <w:style w:type="paragraph" w:styleId="46">
    <w:name w:val="List Continue 2"/>
    <w:basedOn w:val="1"/>
    <w:qFormat/>
    <w:uiPriority w:val="0"/>
    <w:pPr>
      <w:adjustRightInd/>
      <w:snapToGrid/>
      <w:spacing w:after="120" w:line="240" w:lineRule="auto"/>
      <w:ind w:left="840" w:leftChars="400"/>
    </w:pPr>
    <w:rPr>
      <w:rFonts w:eastAsia="宋体"/>
      <w:sz w:val="21"/>
      <w:szCs w:val="24"/>
    </w:rPr>
  </w:style>
  <w:style w:type="paragraph" w:styleId="47">
    <w:name w:val="HTML Preformatted"/>
    <w:basedOn w:val="1"/>
    <w:link w:val="461"/>
    <w:qFormat/>
    <w:uiPriority w:val="0"/>
    <w:pPr>
      <w:keepLines/>
      <w:suppressLineNumbers/>
      <w:suppressAutoHyphens/>
      <w:jc w:val="left"/>
      <w:textAlignment w:val="center"/>
    </w:pPr>
    <w:rPr>
      <w:rFonts w:ascii="Courier New" w:hAnsi="Courier New" w:eastAsia="宋体"/>
      <w:snapToGrid w:val="0"/>
      <w:spacing w:val="16"/>
      <w:kern w:val="18"/>
      <w:sz w:val="20"/>
    </w:rPr>
  </w:style>
  <w:style w:type="paragraph" w:styleId="48">
    <w:name w:val="Normal (Web)"/>
    <w:basedOn w:val="1"/>
    <w:qFormat/>
    <w:uiPriority w:val="0"/>
    <w:pPr>
      <w:widowControl/>
      <w:adjustRightInd/>
      <w:snapToGrid/>
      <w:spacing w:before="100" w:beforeAutospacing="1" w:after="100" w:afterAutospacing="1" w:line="240" w:lineRule="auto"/>
      <w:jc w:val="left"/>
    </w:pPr>
    <w:rPr>
      <w:rFonts w:ascii="宋体" w:hAnsi="宋体" w:eastAsia="宋体"/>
      <w:kern w:val="0"/>
      <w:szCs w:val="24"/>
    </w:rPr>
  </w:style>
  <w:style w:type="paragraph" w:styleId="49">
    <w:name w:val="List Continue 3"/>
    <w:basedOn w:val="1"/>
    <w:qFormat/>
    <w:uiPriority w:val="0"/>
    <w:pPr>
      <w:adjustRightInd/>
      <w:snapToGrid/>
      <w:spacing w:after="120" w:line="240" w:lineRule="auto"/>
      <w:ind w:left="1260" w:leftChars="600"/>
    </w:pPr>
    <w:rPr>
      <w:rFonts w:eastAsia="宋体"/>
      <w:sz w:val="21"/>
      <w:szCs w:val="24"/>
    </w:rPr>
  </w:style>
  <w:style w:type="paragraph" w:styleId="50">
    <w:name w:val="Title"/>
    <w:basedOn w:val="1"/>
    <w:next w:val="51"/>
    <w:link w:val="479"/>
    <w:qFormat/>
    <w:uiPriority w:val="0"/>
    <w:pPr>
      <w:pageBreakBefore/>
      <w:spacing w:before="120" w:after="360" w:line="360" w:lineRule="auto"/>
      <w:jc w:val="center"/>
      <w:outlineLvl w:val="0"/>
    </w:pPr>
    <w:rPr>
      <w:rFonts w:ascii="Arial" w:hAnsi="Arial"/>
      <w:b/>
      <w:sz w:val="44"/>
    </w:rPr>
  </w:style>
  <w:style w:type="paragraph" w:styleId="51">
    <w:name w:val="Body Text First Indent"/>
    <w:basedOn w:val="20"/>
    <w:link w:val="458"/>
    <w:qFormat/>
    <w:uiPriority w:val="0"/>
    <w:pPr>
      <w:adjustRightInd w:val="0"/>
      <w:snapToGrid w:val="0"/>
      <w:spacing w:after="0" w:line="360" w:lineRule="auto"/>
      <w:ind w:firstLine="480" w:firstLineChars="200"/>
    </w:pPr>
    <w:rPr>
      <w:snapToGrid w:val="0"/>
      <w:kern w:val="24"/>
    </w:rPr>
  </w:style>
  <w:style w:type="paragraph" w:styleId="52">
    <w:name w:val="annotation subject"/>
    <w:basedOn w:val="17"/>
    <w:next w:val="17"/>
    <w:link w:val="490"/>
    <w:qFormat/>
    <w:uiPriority w:val="0"/>
    <w:rPr>
      <w:b/>
      <w:bCs/>
    </w:rPr>
  </w:style>
  <w:style w:type="paragraph" w:styleId="53">
    <w:name w:val="Body Text First Indent 2"/>
    <w:basedOn w:val="21"/>
    <w:link w:val="449"/>
    <w:qFormat/>
    <w:uiPriority w:val="0"/>
    <w:pPr>
      <w:numPr>
        <w:ilvl w:val="0"/>
        <w:numId w:val="0"/>
      </w:numPr>
      <w:adjustRightInd/>
      <w:snapToGrid/>
      <w:spacing w:after="120" w:line="240" w:lineRule="auto"/>
      <w:ind w:left="420" w:leftChars="200" w:firstLine="420" w:firstLineChars="200"/>
    </w:pPr>
    <w:rPr>
      <w:rFonts w:ascii="仿宋_GB2312" w:hAnsi="Courier New"/>
      <w:sz w:val="30"/>
      <w:szCs w:val="30"/>
    </w:rPr>
  </w:style>
  <w:style w:type="table" w:styleId="55">
    <w:name w:val="Table Grid"/>
    <w:basedOn w:val="5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7">
    <w:name w:val="Strong"/>
    <w:qFormat/>
    <w:uiPriority w:val="0"/>
    <w:rPr>
      <w:b/>
      <w:bCs/>
    </w:rPr>
  </w:style>
  <w:style w:type="character" w:styleId="58">
    <w:name w:val="page number"/>
    <w:qFormat/>
    <w:uiPriority w:val="0"/>
    <w:rPr>
      <w:sz w:val="24"/>
    </w:rPr>
  </w:style>
  <w:style w:type="character" w:styleId="59">
    <w:name w:val="FollowedHyperlink"/>
    <w:qFormat/>
    <w:uiPriority w:val="0"/>
    <w:rPr>
      <w:color w:val="800080"/>
      <w:u w:val="single"/>
    </w:rPr>
  </w:style>
  <w:style w:type="character" w:styleId="60">
    <w:name w:val="Emphasis"/>
    <w:qFormat/>
    <w:uiPriority w:val="0"/>
    <w:rPr>
      <w:i/>
      <w:iCs/>
    </w:rPr>
  </w:style>
  <w:style w:type="character" w:styleId="61">
    <w:name w:val="Hyperlink"/>
    <w:qFormat/>
    <w:uiPriority w:val="99"/>
    <w:rPr>
      <w:color w:val="0000FF"/>
      <w:u w:val="single"/>
    </w:rPr>
  </w:style>
  <w:style w:type="character" w:styleId="62">
    <w:name w:val="annotation reference"/>
    <w:qFormat/>
    <w:uiPriority w:val="0"/>
    <w:rPr>
      <w:sz w:val="21"/>
      <w:szCs w:val="21"/>
    </w:rPr>
  </w:style>
  <w:style w:type="character" w:styleId="63">
    <w:name w:val="footnote reference"/>
    <w:qFormat/>
    <w:uiPriority w:val="0"/>
    <w:rPr>
      <w:position w:val="6"/>
      <w:sz w:val="18"/>
    </w:rPr>
  </w:style>
  <w:style w:type="paragraph" w:customStyle="1" w:styleId="64">
    <w:name w:val="xl15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65">
    <w:name w:val="font39"/>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66">
    <w:name w:val="xl19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67">
    <w:name w:val="1 Char"/>
    <w:basedOn w:val="1"/>
    <w:qFormat/>
    <w:uiPriority w:val="0"/>
    <w:pPr>
      <w:adjustRightInd/>
      <w:snapToGrid/>
      <w:spacing w:line="240" w:lineRule="auto"/>
    </w:pPr>
    <w:rPr>
      <w:rFonts w:eastAsia="宋体"/>
      <w:sz w:val="21"/>
      <w:szCs w:val="24"/>
    </w:rPr>
  </w:style>
  <w:style w:type="paragraph" w:customStyle="1" w:styleId="68">
    <w:name w:val="xl2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69">
    <w:name w:val="xl16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70">
    <w:name w:val="xl8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71">
    <w:name w:val="xl2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72">
    <w:name w:val="font33"/>
    <w:basedOn w:val="1"/>
    <w:qFormat/>
    <w:uiPriority w:val="0"/>
    <w:pPr>
      <w:widowControl/>
      <w:adjustRightInd/>
      <w:snapToGrid/>
      <w:spacing w:before="100" w:beforeAutospacing="1" w:after="100" w:afterAutospacing="1" w:line="240" w:lineRule="auto"/>
      <w:jc w:val="left"/>
    </w:pPr>
    <w:rPr>
      <w:rFonts w:ascii="仿宋_GB2312" w:hAnsi="宋体" w:cs="宋体"/>
      <w:kern w:val="0"/>
      <w:sz w:val="22"/>
      <w:szCs w:val="22"/>
    </w:rPr>
  </w:style>
  <w:style w:type="paragraph" w:customStyle="1" w:styleId="73">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74">
    <w:name w:val="xl29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75">
    <w:name w:val="xl16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eastAsia="宋体"/>
      <w:kern w:val="0"/>
      <w:szCs w:val="24"/>
    </w:rPr>
  </w:style>
  <w:style w:type="paragraph" w:customStyle="1" w:styleId="76">
    <w:name w:val="xl13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77">
    <w:name w:val="xl238"/>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 w:val="16"/>
      <w:szCs w:val="16"/>
    </w:rPr>
  </w:style>
  <w:style w:type="paragraph" w:customStyle="1" w:styleId="78">
    <w:name w:val="xl25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79">
    <w:name w:val="xl26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80">
    <w:name w:val="font20"/>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22"/>
      <w:szCs w:val="22"/>
    </w:rPr>
  </w:style>
  <w:style w:type="paragraph" w:customStyle="1" w:styleId="81">
    <w:name w:val="首行缩进:  2 字符"/>
    <w:basedOn w:val="1"/>
    <w:qFormat/>
    <w:uiPriority w:val="0"/>
    <w:pPr>
      <w:ind w:firstLine="200" w:firstLineChars="200"/>
      <w:textAlignment w:val="center"/>
    </w:pPr>
    <w:rPr>
      <w:rFonts w:eastAsia="宋体" w:cs="宋体"/>
      <w:snapToGrid w:val="0"/>
      <w:spacing w:val="30"/>
      <w:kern w:val="0"/>
      <w:sz w:val="28"/>
      <w:szCs w:val="28"/>
    </w:rPr>
  </w:style>
  <w:style w:type="paragraph" w:customStyle="1" w:styleId="82">
    <w:name w:val="xl20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83">
    <w:name w:val="font21"/>
    <w:basedOn w:val="1"/>
    <w:qFormat/>
    <w:uiPriority w:val="0"/>
    <w:pPr>
      <w:widowControl/>
      <w:adjustRightInd/>
      <w:snapToGrid/>
      <w:spacing w:before="100" w:beforeAutospacing="1" w:after="100" w:afterAutospacing="1" w:line="240" w:lineRule="auto"/>
      <w:jc w:val="left"/>
    </w:pPr>
    <w:rPr>
      <w:rFonts w:ascii="Malgun Gothic Semilight" w:hAnsi="Malgun Gothic Semilight" w:eastAsia="Malgun Gothic Semilight" w:cs="Malgun Gothic Semilight"/>
      <w:kern w:val="0"/>
      <w:sz w:val="22"/>
      <w:szCs w:val="22"/>
    </w:rPr>
  </w:style>
  <w:style w:type="paragraph" w:customStyle="1" w:styleId="84">
    <w:name w:val="Bullet 1"/>
    <w:basedOn w:val="1"/>
    <w:qFormat/>
    <w:uiPriority w:val="0"/>
    <w:pPr>
      <w:widowControl/>
      <w:numPr>
        <w:ilvl w:val="0"/>
        <w:numId w:val="4"/>
      </w:numPr>
      <w:suppressAutoHyphens/>
      <w:overflowPunct w:val="0"/>
      <w:autoSpaceDE w:val="0"/>
      <w:adjustRightInd/>
      <w:snapToGrid/>
      <w:spacing w:before="180" w:line="240" w:lineRule="auto"/>
      <w:ind w:left="1324"/>
      <w:textAlignment w:val="baseline"/>
    </w:pPr>
    <w:rPr>
      <w:rFonts w:ascii="Arial" w:hAnsi="Arial" w:eastAsia="宋体"/>
      <w:kern w:val="0"/>
      <w:sz w:val="22"/>
      <w:lang w:val="en-GB"/>
    </w:rPr>
  </w:style>
  <w:style w:type="paragraph" w:customStyle="1" w:styleId="85">
    <w:name w:val="xl26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86">
    <w:name w:val="xl12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kern w:val="0"/>
      <w:szCs w:val="24"/>
    </w:rPr>
  </w:style>
  <w:style w:type="paragraph" w:customStyle="1" w:styleId="87">
    <w:name w:val="样式1"/>
    <w:basedOn w:val="1"/>
    <w:qFormat/>
    <w:uiPriority w:val="0"/>
    <w:pPr>
      <w:adjustRightInd/>
      <w:snapToGrid/>
      <w:spacing w:line="480" w:lineRule="exact"/>
      <w:ind w:firstLine="584" w:firstLineChars="200"/>
    </w:pPr>
    <w:rPr>
      <w:rFonts w:eastAsia="宋体"/>
      <w:spacing w:val="6"/>
      <w:sz w:val="28"/>
      <w:szCs w:val="24"/>
    </w:rPr>
  </w:style>
  <w:style w:type="paragraph" w:customStyle="1" w:styleId="88">
    <w:name w:val="xl19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color w:val="FF0000"/>
      <w:kern w:val="0"/>
      <w:szCs w:val="24"/>
    </w:rPr>
  </w:style>
  <w:style w:type="paragraph" w:customStyle="1" w:styleId="89">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eastAsia="宋体"/>
      <w:kern w:val="0"/>
      <w:szCs w:val="24"/>
    </w:rPr>
  </w:style>
  <w:style w:type="paragraph" w:customStyle="1" w:styleId="90">
    <w:name w:val="xl316"/>
    <w:basedOn w:val="1"/>
    <w:qFormat/>
    <w:uiPriority w:val="0"/>
    <w:pPr>
      <w:widowControl/>
      <w:pBdr>
        <w:left w:val="single" w:color="auto" w:sz="4" w:space="0"/>
        <w:bottom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91">
    <w:name w:val="xl1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92">
    <w:name w:val="xl3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93">
    <w:name w:val="xl24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94">
    <w:name w:val="xl8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95">
    <w:name w:val="xl2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96">
    <w:name w:val="样式 首行缩进:  2 字符"/>
    <w:basedOn w:val="1"/>
    <w:uiPriority w:val="0"/>
    <w:pPr>
      <w:ind w:firstLine="680" w:firstLineChars="200"/>
      <w:textAlignment w:val="center"/>
    </w:pPr>
    <w:rPr>
      <w:rFonts w:eastAsia="宋体" w:cs="宋体"/>
      <w:snapToGrid w:val="0"/>
      <w:spacing w:val="30"/>
      <w:kern w:val="0"/>
      <w:sz w:val="28"/>
      <w:szCs w:val="28"/>
    </w:rPr>
  </w:style>
  <w:style w:type="paragraph" w:customStyle="1" w:styleId="97">
    <w:name w:val="font40"/>
    <w:basedOn w:val="1"/>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98">
    <w:name w:val="1 Char Char Char Char Char Char Char Char Char Char"/>
    <w:basedOn w:val="1"/>
    <w:uiPriority w:val="0"/>
    <w:pPr>
      <w:adjustRightInd/>
      <w:snapToGrid/>
      <w:spacing w:line="240" w:lineRule="auto"/>
    </w:pPr>
    <w:rPr>
      <w:rFonts w:eastAsia="宋体"/>
      <w:sz w:val="21"/>
      <w:szCs w:val="24"/>
    </w:rPr>
  </w:style>
  <w:style w:type="paragraph" w:customStyle="1" w:styleId="99">
    <w:name w:val="样式 样式 标题 2 + 段前: 0.5 行 段后: 7.8 磅 + 段前: 0.5 行1"/>
    <w:basedOn w:val="100"/>
    <w:uiPriority w:val="0"/>
    <w:pPr/>
  </w:style>
  <w:style w:type="paragraph" w:customStyle="1" w:styleId="100">
    <w:name w:val="样式 标题 2 + 段前: 0.5 行 段后: 7.8 磅"/>
    <w:basedOn w:val="3"/>
    <w:uiPriority w:val="0"/>
    <w:pPr>
      <w:keepLines w:val="0"/>
      <w:tabs>
        <w:tab w:val="clear" w:pos="560"/>
      </w:tabs>
      <w:spacing w:before="50" w:beforeLines="50"/>
      <w:textAlignment w:val="center"/>
    </w:pPr>
    <w:rPr>
      <w:rFonts w:ascii="宋体" w:hAnsi="Times New Roman" w:eastAsia="宋体" w:cs="宋体"/>
      <w:spacing w:val="0"/>
      <w:kern w:val="2"/>
      <w:sz w:val="32"/>
    </w:rPr>
  </w:style>
  <w:style w:type="paragraph" w:customStyle="1" w:styleId="101">
    <w:name w:val="xl28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102">
    <w:name w:val="xl7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103">
    <w:name w:val="xl31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104">
    <w:name w:val="xl308"/>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105">
    <w:name w:val="xl223"/>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06">
    <w:name w:val="二级标题"/>
    <w:basedOn w:val="27"/>
    <w:uiPriority w:val="0"/>
  </w:style>
  <w:style w:type="paragraph" w:customStyle="1" w:styleId="107">
    <w:name w:val="xl166"/>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08">
    <w:name w:val="表格文字"/>
    <w:basedOn w:val="20"/>
    <w:qFormat/>
    <w:uiPriority w:val="0"/>
    <w:pPr>
      <w:wordWrap w:val="0"/>
      <w:spacing w:before="60" w:after="60" w:line="360" w:lineRule="atLeast"/>
      <w:jc w:val="center"/>
      <w:textAlignment w:val="baseline"/>
    </w:pPr>
    <w:rPr>
      <w:rFonts w:eastAsia="宋体"/>
      <w:snapToGrid w:val="0"/>
      <w:kern w:val="0"/>
      <w:sz w:val="28"/>
      <w:szCs w:val="28"/>
    </w:rPr>
  </w:style>
  <w:style w:type="paragraph" w:customStyle="1" w:styleId="109">
    <w:name w:val="3¡¢3"/>
    <w:basedOn w:val="1"/>
    <w:uiPriority w:val="0"/>
    <w:pPr>
      <w:widowControl/>
      <w:overflowPunct w:val="0"/>
      <w:autoSpaceDE w:val="0"/>
      <w:autoSpaceDN w:val="0"/>
      <w:snapToGrid/>
      <w:ind w:left="180"/>
      <w:textAlignment w:val="baseline"/>
    </w:pPr>
    <w:rPr>
      <w:rFonts w:ascii="楷体" w:eastAsia="楷体"/>
      <w:kern w:val="0"/>
      <w:sz w:val="23"/>
      <w:szCs w:val="23"/>
    </w:rPr>
  </w:style>
  <w:style w:type="paragraph" w:customStyle="1" w:styleId="110">
    <w:name w:val="xl188"/>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11">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12">
    <w:name w:val="xl7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113">
    <w:name w:val="xl13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14">
    <w:name w:val="xl22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15">
    <w:name w:val="Char"/>
    <w:basedOn w:val="1"/>
    <w:uiPriority w:val="0"/>
    <w:pPr>
      <w:adjustRightInd/>
      <w:snapToGrid/>
      <w:spacing w:beforeLines="100" w:line="240" w:lineRule="auto"/>
    </w:pPr>
    <w:rPr>
      <w:rFonts w:eastAsia="宋体"/>
      <w:sz w:val="21"/>
    </w:rPr>
  </w:style>
  <w:style w:type="paragraph" w:customStyle="1" w:styleId="116">
    <w:name w:val="xl10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17">
    <w:name w:val="xl107"/>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18">
    <w:name w:val="样式 标题 1 + 段前: 0.5 行 段后: 1 行1"/>
    <w:basedOn w:val="2"/>
    <w:uiPriority w:val="0"/>
    <w:pPr>
      <w:pageBreakBefore/>
      <w:numPr>
        <w:ilvl w:val="0"/>
        <w:numId w:val="0"/>
      </w:numPr>
      <w:spacing w:before="100" w:after="100" w:afterLines="0" w:line="360" w:lineRule="auto"/>
      <w:jc w:val="center"/>
      <w:textAlignment w:val="center"/>
    </w:pPr>
    <w:rPr>
      <w:rFonts w:hAnsi="华文宋体" w:eastAsia="宋体" w:cs="宋体"/>
      <w:b/>
      <w:bCs/>
      <w:spacing w:val="30"/>
      <w:kern w:val="0"/>
      <w:sz w:val="44"/>
    </w:rPr>
  </w:style>
  <w:style w:type="paragraph" w:customStyle="1" w:styleId="119">
    <w:name w:val="xl16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120">
    <w:name w:val="font10"/>
    <w:basedOn w:val="1"/>
    <w:uiPriority w:val="0"/>
    <w:pPr>
      <w:widowControl/>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21">
    <w:name w:val="xl305"/>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FF0000"/>
      <w:kern w:val="0"/>
      <w:szCs w:val="24"/>
    </w:rPr>
  </w:style>
  <w:style w:type="paragraph" w:customStyle="1" w:styleId="122">
    <w:name w:val="xl306"/>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123">
    <w:name w:val="xl23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124">
    <w:name w:val="li"/>
    <w:basedOn w:val="125"/>
    <w:uiPriority w:val="0"/>
    <w:pPr>
      <w:jc w:val="center"/>
    </w:pPr>
    <w:rPr>
      <w:rFonts w:ascii="Times New Roman" w:hAnsi="Times New Roman"/>
    </w:rPr>
  </w:style>
  <w:style w:type="paragraph" w:customStyle="1" w:styleId="125">
    <w:name w:val="正文1"/>
    <w:uiPriority w:val="0"/>
    <w:pPr>
      <w:widowControl w:val="0"/>
      <w:adjustRightInd w:val="0"/>
      <w:spacing w:line="360" w:lineRule="atLeast"/>
      <w:textAlignment w:val="baseline"/>
    </w:pPr>
    <w:rPr>
      <w:rFonts w:ascii="Tms Rmn" w:hAnsi="Tms Rmn" w:eastAsia="宋体" w:cs="Times New Roman"/>
      <w:lang w:val="en-US" w:eastAsia="zh-CN" w:bidi="ar-SA"/>
    </w:rPr>
  </w:style>
  <w:style w:type="paragraph" w:customStyle="1" w:styleId="126">
    <w:name w:val="样式 标题 1 +"/>
    <w:basedOn w:val="2"/>
    <w:uiPriority w:val="0"/>
    <w:pPr>
      <w:keepNext w:val="0"/>
      <w:keepLines w:val="0"/>
      <w:numPr>
        <w:ilvl w:val="0"/>
        <w:numId w:val="5"/>
      </w:numPr>
      <w:tabs>
        <w:tab w:val="left" w:pos="840"/>
        <w:tab w:val="left" w:pos="1248"/>
      </w:tabs>
      <w:adjustRightInd/>
      <w:spacing w:before="120" w:after="120" w:afterLines="0"/>
      <w:ind w:left="1248" w:hanging="1134"/>
      <w:jc w:val="left"/>
    </w:pPr>
    <w:rPr>
      <w:rFonts w:eastAsia="宋体"/>
      <w:b/>
      <w:snapToGrid/>
      <w:spacing w:val="0"/>
      <w:kern w:val="0"/>
      <w:sz w:val="28"/>
      <w:szCs w:val="28"/>
    </w:rPr>
  </w:style>
  <w:style w:type="paragraph" w:customStyle="1" w:styleId="127">
    <w:name w:val="表头"/>
    <w:basedOn w:val="1"/>
    <w:next w:val="108"/>
    <w:uiPriority w:val="0"/>
    <w:pPr>
      <w:keepNext/>
      <w:spacing w:before="100" w:after="50"/>
      <w:jc w:val="center"/>
      <w:textAlignment w:val="baseline"/>
      <w:outlineLvl w:val="8"/>
    </w:pPr>
    <w:rPr>
      <w:rFonts w:eastAsia="宋体"/>
      <w:b/>
      <w:snapToGrid w:val="0"/>
      <w:spacing w:val="30"/>
      <w:kern w:val="0"/>
      <w:sz w:val="30"/>
      <w:szCs w:val="28"/>
    </w:rPr>
  </w:style>
  <w:style w:type="paragraph" w:customStyle="1" w:styleId="128">
    <w:name w:val="xl309"/>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129">
    <w:name w:val="xl30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130">
    <w:name w:val="xl14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131">
    <w:name w:val="xl25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 w:val="16"/>
      <w:szCs w:val="16"/>
    </w:rPr>
  </w:style>
  <w:style w:type="paragraph" w:customStyle="1" w:styleId="132">
    <w:name w:val="xl17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33">
    <w:name w:val="xl2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134">
    <w:name w:val="Normal"/>
    <w:basedOn w:val="1"/>
    <w:uiPriority w:val="0"/>
    <w:pPr>
      <w:snapToGrid/>
      <w:spacing w:line="480" w:lineRule="exact"/>
      <w:textAlignment w:val="baseline"/>
    </w:pPr>
    <w:rPr>
      <w:rFonts w:eastAsia="宋体"/>
      <w:spacing w:val="-2"/>
      <w:kern w:val="0"/>
      <w:sz w:val="28"/>
    </w:rPr>
  </w:style>
  <w:style w:type="paragraph" w:customStyle="1" w:styleId="135">
    <w:name w:val="xl20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36">
    <w:name w:val="font5"/>
    <w:basedOn w:val="1"/>
    <w:uiPriority w:val="0"/>
    <w:pPr>
      <w:widowControl/>
      <w:adjustRightInd/>
      <w:snapToGrid/>
      <w:spacing w:before="100" w:beforeAutospacing="1" w:after="100" w:afterAutospacing="1" w:line="240" w:lineRule="auto"/>
      <w:jc w:val="left"/>
    </w:pPr>
    <w:rPr>
      <w:rFonts w:hint="eastAsia" w:ascii="宋体" w:hAnsi="宋体" w:eastAsia="宋体"/>
      <w:kern w:val="0"/>
      <w:sz w:val="18"/>
      <w:szCs w:val="18"/>
    </w:rPr>
  </w:style>
  <w:style w:type="paragraph" w:customStyle="1" w:styleId="137">
    <w:name w:val="xl22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38">
    <w:name w:val="Level 2"/>
    <w:basedOn w:val="1"/>
    <w:uiPriority w:val="0"/>
    <w:pPr>
      <w:widowControl/>
      <w:tabs>
        <w:tab w:val="left" w:pos="680"/>
      </w:tabs>
      <w:adjustRightInd/>
      <w:snapToGrid/>
      <w:spacing w:after="140" w:line="290" w:lineRule="auto"/>
      <w:ind w:left="680" w:hanging="680"/>
    </w:pPr>
    <w:rPr>
      <w:rFonts w:ascii="Arial" w:hAnsi="Arial" w:eastAsia="宋体" w:cs="Arial"/>
      <w:kern w:val="20"/>
      <w:sz w:val="20"/>
      <w:lang w:val="en-GB" w:eastAsia="en-US"/>
    </w:rPr>
  </w:style>
  <w:style w:type="paragraph" w:customStyle="1" w:styleId="139">
    <w:name w:val="xl13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Cs w:val="24"/>
    </w:rPr>
  </w:style>
  <w:style w:type="paragraph" w:customStyle="1" w:styleId="140">
    <w:name w:val="样式 表头 + 段前: 0.5 行"/>
    <w:basedOn w:val="1"/>
    <w:uiPriority w:val="0"/>
    <w:pPr>
      <w:keepNext/>
      <w:spacing w:before="190" w:beforeLines="50"/>
      <w:jc w:val="center"/>
      <w:textAlignment w:val="center"/>
    </w:pPr>
    <w:rPr>
      <w:rFonts w:eastAsia="宋体" w:cs="宋体"/>
      <w:b/>
      <w:bCs/>
      <w:snapToGrid w:val="0"/>
      <w:spacing w:val="50"/>
      <w:kern w:val="0"/>
      <w:sz w:val="30"/>
    </w:rPr>
  </w:style>
  <w:style w:type="paragraph" w:customStyle="1" w:styleId="141">
    <w:name w:val="xl25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FF0000"/>
      <w:kern w:val="0"/>
      <w:sz w:val="16"/>
      <w:szCs w:val="16"/>
    </w:rPr>
  </w:style>
  <w:style w:type="paragraph" w:customStyle="1" w:styleId="142">
    <w:name w:val="xl186"/>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143">
    <w:name w:val="xl233"/>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 w:val="16"/>
      <w:szCs w:val="16"/>
    </w:rPr>
  </w:style>
  <w:style w:type="paragraph" w:customStyle="1" w:styleId="144">
    <w:name w:val="xl17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145">
    <w:name w:val="font15"/>
    <w:basedOn w:val="1"/>
    <w:qFormat/>
    <w:uiPriority w:val="0"/>
    <w:pPr>
      <w:widowControl/>
      <w:adjustRightInd/>
      <w:snapToGrid/>
      <w:spacing w:before="100" w:beforeAutospacing="1" w:after="100" w:afterAutospacing="1" w:line="240" w:lineRule="auto"/>
      <w:jc w:val="left"/>
    </w:pPr>
    <w:rPr>
      <w:rFonts w:eastAsia="宋体"/>
      <w:color w:val="000000"/>
      <w:kern w:val="0"/>
      <w:sz w:val="20"/>
    </w:rPr>
  </w:style>
  <w:style w:type="paragraph" w:customStyle="1" w:styleId="146">
    <w:name w:val="xl36"/>
    <w:basedOn w:val="1"/>
    <w:uiPriority w:val="0"/>
    <w:pPr>
      <w:widowControl/>
      <w:pBdr>
        <w:left w:val="single" w:color="auto" w:sz="4" w:space="0"/>
        <w:bottom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147">
    <w:name w:val="xl172"/>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48">
    <w:name w:val="xl41"/>
    <w:basedOn w:val="1"/>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149">
    <w:name w:val="font13"/>
    <w:basedOn w:val="1"/>
    <w:uiPriority w:val="0"/>
    <w:pPr>
      <w:widowControl/>
      <w:adjustRightInd/>
      <w:snapToGrid/>
      <w:spacing w:before="100" w:beforeAutospacing="1" w:after="100" w:afterAutospacing="1" w:line="240" w:lineRule="auto"/>
      <w:jc w:val="left"/>
    </w:pPr>
    <w:rPr>
      <w:rFonts w:eastAsia="宋体"/>
      <w:kern w:val="0"/>
      <w:sz w:val="22"/>
      <w:szCs w:val="22"/>
    </w:rPr>
  </w:style>
  <w:style w:type="paragraph" w:customStyle="1" w:styleId="150">
    <w:name w:val="xl20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151">
    <w:name w:val="xl15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152">
    <w:name w:val="xl6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53">
    <w:name w:val="xl235"/>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Cs w:val="24"/>
    </w:rPr>
  </w:style>
  <w:style w:type="paragraph" w:customStyle="1" w:styleId="154">
    <w:name w:val="font0"/>
    <w:basedOn w:val="1"/>
    <w:uiPriority w:val="0"/>
    <w:pPr>
      <w:widowControl/>
      <w:adjustRightInd/>
      <w:snapToGrid/>
      <w:spacing w:before="100" w:beforeAutospacing="1" w:after="100" w:afterAutospacing="1" w:line="240" w:lineRule="auto"/>
      <w:jc w:val="left"/>
    </w:pPr>
    <w:rPr>
      <w:rFonts w:hint="eastAsia" w:ascii="宋体" w:hAnsi="宋体" w:eastAsia="宋体"/>
      <w:kern w:val="0"/>
      <w:szCs w:val="24"/>
    </w:rPr>
  </w:style>
  <w:style w:type="paragraph" w:customStyle="1" w:styleId="155">
    <w:name w:val="xl27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56">
    <w:name w:val="xl250"/>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157">
    <w:name w:val="xl279"/>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158">
    <w:name w:val="Level 1"/>
    <w:basedOn w:val="1"/>
    <w:uiPriority w:val="0"/>
    <w:pPr>
      <w:widowControl/>
      <w:suppressAutoHyphens/>
      <w:overflowPunct w:val="0"/>
      <w:autoSpaceDE w:val="0"/>
      <w:adjustRightInd/>
      <w:snapToGrid/>
      <w:spacing w:before="180" w:line="240" w:lineRule="auto"/>
      <w:ind w:left="964"/>
      <w:textAlignment w:val="baseline"/>
    </w:pPr>
    <w:rPr>
      <w:rFonts w:ascii="Arial" w:hAnsi="Arial" w:eastAsia="宋体"/>
      <w:kern w:val="0"/>
      <w:sz w:val="22"/>
      <w:lang w:val="en-GB"/>
    </w:rPr>
  </w:style>
  <w:style w:type="paragraph" w:customStyle="1" w:styleId="159">
    <w:name w:val="xl18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60">
    <w:name w:val="xl15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61">
    <w:name w:val="xl8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62">
    <w:name w:val="font37"/>
    <w:basedOn w:val="1"/>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63">
    <w:name w:val="xl218"/>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164">
    <w:name w:val="xl18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165">
    <w:name w:val="xl208"/>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66">
    <w:name w:val="font44"/>
    <w:basedOn w:val="1"/>
    <w:uiPriority w:val="0"/>
    <w:pPr>
      <w:widowControl/>
      <w:adjustRightInd/>
      <w:snapToGrid/>
      <w:spacing w:before="100" w:beforeAutospacing="1" w:after="100" w:afterAutospacing="1" w:line="240" w:lineRule="auto"/>
      <w:jc w:val="left"/>
    </w:pPr>
    <w:rPr>
      <w:rFonts w:eastAsia="宋体"/>
      <w:kern w:val="0"/>
      <w:sz w:val="16"/>
      <w:szCs w:val="16"/>
    </w:rPr>
  </w:style>
  <w:style w:type="paragraph" w:customStyle="1" w:styleId="167">
    <w:name w:val="xl25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Cs w:val="24"/>
    </w:rPr>
  </w:style>
  <w:style w:type="paragraph" w:customStyle="1" w:styleId="168">
    <w:name w:val="Bodytext"/>
    <w:basedOn w:val="1"/>
    <w:uiPriority w:val="0"/>
    <w:pPr>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djustRightInd/>
      <w:snapToGrid/>
      <w:spacing w:before="240" w:line="300" w:lineRule="atLeast"/>
      <w:jc w:val="left"/>
    </w:pPr>
    <w:rPr>
      <w:rFonts w:ascii="Arial" w:hAnsi="Arial" w:eastAsia="宋体"/>
      <w:kern w:val="0"/>
      <w:sz w:val="18"/>
      <w:lang w:eastAsia="en-US"/>
    </w:rPr>
  </w:style>
  <w:style w:type="paragraph" w:customStyle="1" w:styleId="169">
    <w:name w:val="Level 6"/>
    <w:basedOn w:val="1"/>
    <w:uiPriority w:val="0"/>
    <w:pPr>
      <w:widowControl/>
      <w:tabs>
        <w:tab w:val="left" w:pos="3289"/>
      </w:tabs>
      <w:adjustRightInd/>
      <w:snapToGrid/>
      <w:spacing w:after="140" w:line="290" w:lineRule="auto"/>
      <w:ind w:left="3289" w:hanging="681"/>
    </w:pPr>
    <w:rPr>
      <w:rFonts w:ascii="Arial" w:hAnsi="Arial" w:eastAsia="宋体" w:cs="Arial"/>
      <w:kern w:val="20"/>
      <w:sz w:val="20"/>
      <w:lang w:val="en-GB" w:eastAsia="en-US"/>
    </w:rPr>
  </w:style>
  <w:style w:type="paragraph" w:customStyle="1" w:styleId="170">
    <w:name w:val="xl264"/>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171">
    <w:name w:val="xl95"/>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72">
    <w:name w:val="xl80"/>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73">
    <w:name w:val="xl27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174">
    <w:name w:val="xl137"/>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75">
    <w:name w:val="xl7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76">
    <w:name w:val="xl213"/>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177">
    <w:name w:val="xl27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178">
    <w:name w:val="xl19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79">
    <w:name w:val="xl131"/>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kern w:val="0"/>
      <w:szCs w:val="24"/>
    </w:rPr>
  </w:style>
  <w:style w:type="paragraph" w:customStyle="1" w:styleId="180">
    <w:name w:val="xl8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181">
    <w:name w:val="xl21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82">
    <w:name w:val="悬挂缩进"/>
    <w:basedOn w:val="1"/>
    <w:uiPriority w:val="0"/>
    <w:pPr>
      <w:ind w:left="200" w:leftChars="200"/>
      <w:textAlignment w:val="baseline"/>
    </w:pPr>
    <w:rPr>
      <w:rFonts w:eastAsia="宋体"/>
      <w:snapToGrid w:val="0"/>
      <w:spacing w:val="30"/>
      <w:kern w:val="0"/>
      <w:sz w:val="28"/>
      <w:szCs w:val="28"/>
    </w:rPr>
  </w:style>
  <w:style w:type="paragraph" w:customStyle="1" w:styleId="183">
    <w:name w:val="段"/>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4">
    <w:name w:val="三级正文"/>
    <w:basedOn w:val="185"/>
    <w:uiPriority w:val="0"/>
    <w:pPr>
      <w:autoSpaceDE w:val="0"/>
      <w:autoSpaceDN w:val="0"/>
      <w:snapToGrid/>
      <w:spacing w:line="300" w:lineRule="atLeast"/>
      <w:ind w:firstLine="567"/>
      <w:textAlignment w:val="auto"/>
    </w:pPr>
    <w:rPr>
      <w:rFonts w:hAnsi="Times New Roman" w:cs="Times New Roman"/>
      <w:bCs/>
      <w:snapToGrid/>
      <w:spacing w:val="0"/>
      <w:sz w:val="28"/>
      <w:szCs w:val="20"/>
    </w:rPr>
  </w:style>
  <w:style w:type="paragraph" w:customStyle="1" w:styleId="185">
    <w:name w:val="三级标题"/>
    <w:basedOn w:val="27"/>
    <w:next w:val="1"/>
    <w:uiPriority w:val="0"/>
  </w:style>
  <w:style w:type="paragraph" w:customStyle="1" w:styleId="186">
    <w:name w:val="Char2"/>
    <w:basedOn w:val="1"/>
    <w:uiPriority w:val="0"/>
    <w:pPr>
      <w:adjustRightInd/>
      <w:snapToGrid/>
      <w:spacing w:line="240" w:lineRule="auto"/>
    </w:pPr>
    <w:rPr>
      <w:rFonts w:ascii="Tahoma" w:hAnsi="Tahoma" w:eastAsia="宋体"/>
    </w:rPr>
  </w:style>
  <w:style w:type="paragraph" w:customStyle="1" w:styleId="187">
    <w:name w:val="xl27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FF"/>
      <w:kern w:val="0"/>
      <w:szCs w:val="24"/>
    </w:rPr>
  </w:style>
  <w:style w:type="paragraph" w:customStyle="1" w:styleId="188">
    <w:name w:val="样式 样式 标题 2 + 段前: 0.5 行 段后: 7.8 磅 + 段前: 0.5 行4"/>
    <w:basedOn w:val="100"/>
    <w:uiPriority w:val="0"/>
    <w:pPr/>
  </w:style>
  <w:style w:type="paragraph" w:customStyle="1" w:styleId="189">
    <w:name w:val="xl126"/>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90">
    <w:name w:val="font28"/>
    <w:basedOn w:val="1"/>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91">
    <w:name w:val="xl184"/>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192">
    <w:name w:val="xl26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FF"/>
      <w:kern w:val="0"/>
      <w:szCs w:val="24"/>
    </w:rPr>
  </w:style>
  <w:style w:type="paragraph" w:customStyle="1" w:styleId="193">
    <w:name w:val="xl297"/>
    <w:basedOn w:val="1"/>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94">
    <w:name w:val="xl162"/>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000000"/>
      <w:kern w:val="0"/>
      <w:szCs w:val="24"/>
    </w:rPr>
  </w:style>
  <w:style w:type="paragraph" w:customStyle="1" w:styleId="195">
    <w:name w:val="xl231"/>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196">
    <w:name w:val="xl96"/>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97">
    <w:name w:val="xl127"/>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98">
    <w:name w:val="xl31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199">
    <w:name w:val="xl130"/>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00">
    <w:name w:val="xl117"/>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kern w:val="0"/>
      <w:szCs w:val="24"/>
    </w:rPr>
  </w:style>
  <w:style w:type="paragraph" w:customStyle="1" w:styleId="201">
    <w:name w:val="font8"/>
    <w:basedOn w:val="1"/>
    <w:uiPriority w:val="0"/>
    <w:pPr>
      <w:widowControl/>
      <w:adjustRightInd/>
      <w:snapToGrid/>
      <w:spacing w:before="100" w:beforeAutospacing="1" w:after="100" w:afterAutospacing="1" w:line="240" w:lineRule="auto"/>
      <w:jc w:val="left"/>
    </w:pPr>
    <w:rPr>
      <w:rFonts w:eastAsia="宋体"/>
      <w:kern w:val="0"/>
      <w:szCs w:val="24"/>
    </w:rPr>
  </w:style>
  <w:style w:type="paragraph" w:customStyle="1" w:styleId="202">
    <w:name w:val="xl109"/>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03">
    <w:name w:val="xl120"/>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04">
    <w:name w:val="Char Char Char Char"/>
    <w:basedOn w:val="1"/>
    <w:uiPriority w:val="0"/>
    <w:pPr>
      <w:widowControl/>
      <w:adjustRightInd/>
      <w:snapToGrid/>
      <w:spacing w:after="160" w:line="240" w:lineRule="exact"/>
      <w:jc w:val="left"/>
    </w:pPr>
    <w:rPr>
      <w:rFonts w:ascii="宋体" w:hAnsi="宋体" w:eastAsia="宋体"/>
      <w:kern w:val="0"/>
      <w:sz w:val="20"/>
      <w:lang w:eastAsia="en-US"/>
    </w:rPr>
  </w:style>
  <w:style w:type="paragraph" w:customStyle="1" w:styleId="205">
    <w:name w:val="Absatz2AL"/>
    <w:basedOn w:val="20"/>
    <w:next w:val="1"/>
    <w:uiPriority w:val="0"/>
    <w:pPr>
      <w:widowControl/>
      <w:overflowPunct w:val="0"/>
      <w:autoSpaceDE w:val="0"/>
      <w:autoSpaceDN w:val="0"/>
      <w:snapToGrid/>
      <w:spacing w:after="0" w:line="240" w:lineRule="auto"/>
      <w:textAlignment w:val="baseline"/>
    </w:pPr>
    <w:rPr>
      <w:rFonts w:eastAsia="楷体_GB2312"/>
      <w:kern w:val="0"/>
      <w:lang w:val="de-DE"/>
    </w:rPr>
  </w:style>
  <w:style w:type="paragraph" w:customStyle="1" w:styleId="206">
    <w:name w:val="xl93"/>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07">
    <w:name w:val="首行缩进:  2 字符 Char"/>
    <w:basedOn w:val="1"/>
    <w:uiPriority w:val="0"/>
    <w:pPr>
      <w:ind w:firstLine="200" w:firstLineChars="200"/>
      <w:textAlignment w:val="center"/>
    </w:pPr>
    <w:rPr>
      <w:rFonts w:eastAsia="宋体" w:cs="宋体"/>
      <w:snapToGrid w:val="0"/>
      <w:spacing w:val="30"/>
      <w:kern w:val="0"/>
      <w:sz w:val="28"/>
      <w:szCs w:val="28"/>
    </w:rPr>
  </w:style>
  <w:style w:type="paragraph" w:customStyle="1" w:styleId="208">
    <w:name w:val="xl243"/>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209">
    <w:name w:val="xl23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10">
    <w:name w:val="xl28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211">
    <w:name w:val="xl293"/>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12">
    <w:name w:val="xl7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13">
    <w:name w:val="xl239"/>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214">
    <w:name w:val="xl25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215">
    <w:name w:val="xl73"/>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16">
    <w:name w:val="样式 表格文字 + 段后: 7.8 磅"/>
    <w:basedOn w:val="1"/>
    <w:uiPriority w:val="0"/>
    <w:pPr>
      <w:wordWrap w:val="0"/>
      <w:spacing w:after="156"/>
      <w:jc w:val="center"/>
      <w:textAlignment w:val="baseline"/>
    </w:pPr>
    <w:rPr>
      <w:rFonts w:eastAsia="宋体" w:cs="宋体"/>
      <w:snapToGrid w:val="0"/>
      <w:spacing w:val="30"/>
      <w:kern w:val="0"/>
      <w:sz w:val="28"/>
    </w:rPr>
  </w:style>
  <w:style w:type="paragraph" w:customStyle="1" w:styleId="217">
    <w:name w:val="xl181"/>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18">
    <w:name w:val="xl22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219">
    <w:name w:val="xl16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220">
    <w:name w:val="xl39"/>
    <w:basedOn w:val="1"/>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221">
    <w:name w:val="xl30"/>
    <w:basedOn w:val="1"/>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222">
    <w:name w:val="font38"/>
    <w:basedOn w:val="1"/>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23">
    <w:name w:val="xl13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24">
    <w:name w:val="font30"/>
    <w:basedOn w:val="1"/>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25">
    <w:name w:val="xl283"/>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226">
    <w:name w:val="xl38"/>
    <w:basedOn w:val="1"/>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227">
    <w:name w:val="xl29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228">
    <w:name w:val="xl2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229">
    <w:name w:val="xl247"/>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30">
    <w:name w:val="xl72"/>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31">
    <w:name w:val="xl294"/>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32">
    <w:name w:val="xl240"/>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233">
    <w:name w:val="xl23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234">
    <w:name w:val="xl20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35">
    <w:name w:val="xl18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236">
    <w:name w:val="xl29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237">
    <w:name w:val="xl253"/>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kern w:val="0"/>
      <w:szCs w:val="24"/>
    </w:rPr>
  </w:style>
  <w:style w:type="paragraph" w:customStyle="1" w:styleId="238">
    <w:name w:val="xl310"/>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000000"/>
      <w:kern w:val="0"/>
      <w:szCs w:val="24"/>
    </w:rPr>
  </w:style>
  <w:style w:type="paragraph" w:customStyle="1" w:styleId="239">
    <w:name w:val="xl98"/>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40">
    <w:name w:val="xl25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41">
    <w:name w:val="font43"/>
    <w:basedOn w:val="1"/>
    <w:uiPriority w:val="0"/>
    <w:pPr>
      <w:widowControl/>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242">
    <w:name w:val="xl19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43">
    <w:name w:val="Char Char Char Char Char Char Char"/>
    <w:basedOn w:val="1"/>
    <w:uiPriority w:val="0"/>
    <w:pPr>
      <w:adjustRightInd/>
      <w:snapToGrid/>
      <w:spacing w:line="240" w:lineRule="auto"/>
    </w:pPr>
    <w:rPr>
      <w:rFonts w:eastAsia="宋体"/>
      <w:sz w:val="21"/>
    </w:rPr>
  </w:style>
  <w:style w:type="paragraph" w:customStyle="1" w:styleId="244">
    <w:name w:val="xl183"/>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245">
    <w:name w:val="xl292"/>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color w:val="FF0000"/>
      <w:kern w:val="0"/>
      <w:szCs w:val="24"/>
    </w:rPr>
  </w:style>
  <w:style w:type="paragraph" w:customStyle="1" w:styleId="246">
    <w:name w:val="页脚1"/>
    <w:basedOn w:val="1"/>
    <w:uiPriority w:val="0"/>
    <w:pPr>
      <w:tabs>
        <w:tab w:val="center" w:pos="4320"/>
        <w:tab w:val="right" w:pos="8640"/>
      </w:tabs>
      <w:snapToGrid/>
      <w:spacing w:line="312" w:lineRule="atLeast"/>
      <w:textAlignment w:val="baseline"/>
    </w:pPr>
    <w:rPr>
      <w:rFonts w:ascii="Tms Rmn" w:hAnsi="Tms Rmn" w:eastAsia="宋体"/>
      <w:kern w:val="0"/>
      <w:sz w:val="20"/>
    </w:rPr>
  </w:style>
  <w:style w:type="paragraph" w:customStyle="1" w:styleId="247">
    <w:name w:val="xl28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248">
    <w:name w:val="xl8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49">
    <w:name w:val="xl115"/>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250">
    <w:name w:val="xl311"/>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251">
    <w:name w:val="xl25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kern w:val="0"/>
      <w:szCs w:val="24"/>
    </w:rPr>
  </w:style>
  <w:style w:type="paragraph" w:customStyle="1" w:styleId="252">
    <w:name w:val="样式 表格文字 + 两端对齐"/>
    <w:basedOn w:val="108"/>
    <w:uiPriority w:val="0"/>
    <w:pPr>
      <w:contextualSpacing/>
      <w:jc w:val="both"/>
    </w:pPr>
    <w:rPr>
      <w:rFonts w:cs="宋体"/>
    </w:rPr>
  </w:style>
  <w:style w:type="paragraph" w:customStyle="1" w:styleId="253">
    <w:name w:val="xl42"/>
    <w:basedOn w:val="1"/>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254">
    <w:name w:val="Char Char Char Char Char Char Char Char Char Char Char Char Char Char"/>
    <w:basedOn w:val="1"/>
    <w:uiPriority w:val="0"/>
    <w:pPr>
      <w:adjustRightInd/>
      <w:snapToGrid/>
      <w:spacing w:line="240" w:lineRule="auto"/>
    </w:pPr>
    <w:rPr>
      <w:rFonts w:eastAsia="宋体"/>
      <w:sz w:val="21"/>
      <w:szCs w:val="24"/>
    </w:rPr>
  </w:style>
  <w:style w:type="paragraph" w:customStyle="1" w:styleId="255">
    <w:name w:val="样式 表格文字"/>
    <w:basedOn w:val="1"/>
    <w:uiPriority w:val="0"/>
    <w:pPr>
      <w:wordWrap w:val="0"/>
      <w:jc w:val="center"/>
      <w:textAlignment w:val="baseline"/>
    </w:pPr>
    <w:rPr>
      <w:rFonts w:eastAsia="宋体" w:cs="宋体"/>
      <w:snapToGrid w:val="0"/>
      <w:spacing w:val="30"/>
      <w:kern w:val="0"/>
      <w:sz w:val="28"/>
    </w:rPr>
  </w:style>
  <w:style w:type="paragraph" w:customStyle="1" w:styleId="256">
    <w:name w:val=" Char"/>
    <w:basedOn w:val="1"/>
    <w:uiPriority w:val="0"/>
    <w:pPr>
      <w:adjustRightInd/>
      <w:snapToGrid/>
      <w:spacing w:line="240" w:lineRule="auto"/>
    </w:pPr>
    <w:rPr>
      <w:rFonts w:eastAsia="宋体"/>
      <w:sz w:val="21"/>
      <w:szCs w:val="24"/>
    </w:rPr>
  </w:style>
  <w:style w:type="paragraph" w:customStyle="1" w:styleId="257">
    <w:name w:val="font17"/>
    <w:basedOn w:val="1"/>
    <w:uiPriority w:val="0"/>
    <w:pPr>
      <w:widowControl/>
      <w:adjustRightInd/>
      <w:snapToGrid/>
      <w:spacing w:before="100" w:beforeAutospacing="1" w:after="100" w:afterAutospacing="1" w:line="240" w:lineRule="auto"/>
      <w:jc w:val="left"/>
    </w:pPr>
    <w:rPr>
      <w:rFonts w:eastAsia="宋体"/>
      <w:color w:val="FF0000"/>
      <w:kern w:val="0"/>
      <w:sz w:val="22"/>
      <w:szCs w:val="22"/>
    </w:rPr>
  </w:style>
  <w:style w:type="paragraph" w:customStyle="1" w:styleId="258">
    <w:name w:val="样式 样式 标题 2 + 段前: 0.5 行 段后: 7.8 磅 + 段前: 0.5 行3"/>
    <w:basedOn w:val="1"/>
    <w:next w:val="1"/>
    <w:uiPriority w:val="0"/>
    <w:pPr>
      <w:spacing w:before="150" w:beforeLines="150" w:after="50" w:afterLines="50"/>
      <w:ind w:firstLine="200" w:firstLineChars="200"/>
      <w:textAlignment w:val="center"/>
    </w:pPr>
    <w:rPr>
      <w:rFonts w:eastAsia="宋体"/>
      <w:bCs/>
      <w:snapToGrid w:val="0"/>
      <w:spacing w:val="30"/>
      <w:kern w:val="0"/>
      <w:sz w:val="28"/>
    </w:rPr>
  </w:style>
  <w:style w:type="paragraph" w:customStyle="1" w:styleId="259">
    <w:name w:val="样式 样式 标题 2 + 段前: 0.5 行 段后: 7.8 磅 + 段前: 0.5 行"/>
    <w:basedOn w:val="100"/>
    <w:uiPriority w:val="0"/>
    <w:pPr/>
  </w:style>
  <w:style w:type="paragraph" w:customStyle="1" w:styleId="260">
    <w:name w:val="xl20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61">
    <w:name w:val="默认段落字体 Para Char"/>
    <w:basedOn w:val="1"/>
    <w:uiPriority w:val="0"/>
    <w:pPr>
      <w:widowControl/>
      <w:adjustRightInd/>
      <w:snapToGrid/>
      <w:spacing w:line="240" w:lineRule="auto"/>
      <w:jc w:val="left"/>
    </w:pPr>
    <w:rPr>
      <w:rFonts w:ascii="宋体" w:hAnsi="宋体" w:eastAsia="宋体" w:cs="宋体"/>
      <w:kern w:val="0"/>
    </w:rPr>
  </w:style>
  <w:style w:type="paragraph" w:customStyle="1" w:styleId="262">
    <w:name w:val="xl113"/>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Cs w:val="24"/>
    </w:rPr>
  </w:style>
  <w:style w:type="paragraph" w:customStyle="1" w:styleId="263">
    <w:name w:val="样式 标题 3 + 段前: 0.5 行"/>
    <w:basedOn w:val="5"/>
    <w:uiPriority w:val="0"/>
    <w:pPr>
      <w:numPr>
        <w:ilvl w:val="0"/>
        <w:numId w:val="0"/>
      </w:numPr>
      <w:spacing w:before="190"/>
      <w:textAlignment w:val="center"/>
    </w:pPr>
    <w:rPr>
      <w:rFonts w:eastAsia="宋体" w:cs="宋体"/>
      <w:b/>
      <w:snapToGrid w:val="0"/>
      <w:kern w:val="0"/>
      <w:sz w:val="30"/>
    </w:rPr>
  </w:style>
  <w:style w:type="paragraph" w:customStyle="1" w:styleId="264">
    <w:name w:val="xl83"/>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Cs w:val="24"/>
    </w:rPr>
  </w:style>
  <w:style w:type="paragraph" w:customStyle="1" w:styleId="265">
    <w:name w:val="xl74"/>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66">
    <w:name w:val="xl29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267">
    <w:name w:val="xl9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color w:val="000000"/>
      <w:kern w:val="0"/>
      <w:szCs w:val="24"/>
    </w:rPr>
  </w:style>
  <w:style w:type="paragraph" w:customStyle="1" w:styleId="268">
    <w:name w:val="xl6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69">
    <w:name w:val="xl2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270">
    <w:name w:val="xl24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271">
    <w:name w:val="font24"/>
    <w:basedOn w:val="1"/>
    <w:uiPriority w:val="0"/>
    <w:pPr>
      <w:widowControl/>
      <w:adjustRightInd/>
      <w:snapToGrid/>
      <w:spacing w:before="100" w:beforeAutospacing="1" w:after="100" w:afterAutospacing="1" w:line="240" w:lineRule="auto"/>
      <w:jc w:val="left"/>
    </w:pPr>
    <w:rPr>
      <w:rFonts w:ascii="Microsoft YaHei UI Light" w:hAnsi="Microsoft YaHei UI Light" w:eastAsia="Microsoft YaHei UI Light" w:cs="宋体"/>
      <w:kern w:val="0"/>
      <w:sz w:val="22"/>
      <w:szCs w:val="22"/>
    </w:rPr>
  </w:style>
  <w:style w:type="paragraph" w:customStyle="1" w:styleId="272">
    <w:name w:val="xl203"/>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273">
    <w:name w:val="xl124"/>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74">
    <w:name w:val="xl19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275">
    <w:name w:val="xl78"/>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76">
    <w:name w:val="xl151"/>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77">
    <w:name w:val="xl143"/>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78">
    <w:name w:val="xl226"/>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79">
    <w:name w:val="xl236"/>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color w:val="000000"/>
      <w:kern w:val="0"/>
      <w:szCs w:val="24"/>
    </w:rPr>
  </w:style>
  <w:style w:type="paragraph" w:customStyle="1" w:styleId="280">
    <w:name w:val="xl12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81">
    <w:name w:val=" Char1"/>
    <w:basedOn w:val="1"/>
    <w:uiPriority w:val="0"/>
    <w:pPr>
      <w:autoSpaceDE w:val="0"/>
      <w:autoSpaceDN w:val="0"/>
      <w:spacing w:before="50" w:after="50"/>
      <w:ind w:firstLine="560" w:firstLineChars="200"/>
    </w:pPr>
    <w:rPr>
      <w:rFonts w:eastAsia="宋体"/>
      <w:sz w:val="21"/>
    </w:rPr>
  </w:style>
  <w:style w:type="paragraph" w:customStyle="1" w:styleId="282">
    <w:name w:val="font32"/>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83">
    <w:name w:val="xl8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284">
    <w:name w:val="xl128"/>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285">
    <w:name w:val="xl21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86">
    <w:name w:val="xl20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287">
    <w:name w:val="xl269"/>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288">
    <w:name w:val="xl17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Arial Unicode MS" w:hAnsi="Arial Unicode MS" w:eastAsia="Arial Unicode MS" w:cs="Arial Unicode MS"/>
      <w:kern w:val="0"/>
      <w:szCs w:val="24"/>
    </w:rPr>
  </w:style>
  <w:style w:type="paragraph" w:customStyle="1" w:styleId="289">
    <w:name w:val="xl28"/>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290">
    <w:name w:val="xl313"/>
    <w:basedOn w:val="1"/>
    <w:uiPriority w:val="0"/>
    <w:pPr>
      <w:widowControl/>
      <w:pBdr>
        <w:top w:val="single" w:color="auto" w:sz="4" w:space="0"/>
        <w:left w:val="single" w:color="auto" w:sz="4" w:space="0"/>
        <w:bottom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91">
    <w:name w:val="样式 标题 2 + 段前: 0.5 行1"/>
    <w:basedOn w:val="3"/>
    <w:uiPriority w:val="0"/>
    <w:pPr>
      <w:keepLines w:val="0"/>
      <w:tabs>
        <w:tab w:val="clear" w:pos="560"/>
      </w:tabs>
      <w:spacing w:before="150"/>
      <w:textAlignment w:val="center"/>
    </w:pPr>
    <w:rPr>
      <w:rFonts w:ascii="宋体" w:hAnsi="Times New Roman" w:eastAsia="宋体" w:cs="宋体"/>
      <w:spacing w:val="0"/>
      <w:kern w:val="2"/>
      <w:sz w:val="32"/>
    </w:rPr>
  </w:style>
  <w:style w:type="paragraph" w:customStyle="1" w:styleId="292">
    <w:name w:val="默认段落字体 Para Char Char Char Char"/>
    <w:basedOn w:val="1"/>
    <w:uiPriority w:val="0"/>
    <w:pPr>
      <w:adjustRightInd/>
      <w:snapToGrid/>
      <w:spacing w:line="240" w:lineRule="auto"/>
    </w:pPr>
    <w:rPr>
      <w:rFonts w:eastAsia="宋体"/>
      <w:sz w:val="21"/>
      <w:szCs w:val="24"/>
    </w:rPr>
  </w:style>
  <w:style w:type="paragraph" w:customStyle="1" w:styleId="293">
    <w:name w:val="xl34"/>
    <w:basedOn w:val="1"/>
    <w:uiPriority w:val="0"/>
    <w:pPr>
      <w:widowControl/>
      <w:pBdr>
        <w:top w:val="single" w:color="auto" w:sz="4" w:space="0"/>
        <w:lef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294">
    <w:name w:val="font9"/>
    <w:basedOn w:val="1"/>
    <w:uiPriority w:val="0"/>
    <w:pPr>
      <w:widowControl/>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95">
    <w:name w:val="xl29"/>
    <w:basedOn w:val="1"/>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296">
    <w:name w:val="样式 标题 2MB2Titre 2 SP + 加粗 倾斜"/>
    <w:basedOn w:val="3"/>
    <w:uiPriority w:val="0"/>
    <w:pPr>
      <w:tabs>
        <w:tab w:val="clear" w:pos="560"/>
      </w:tabs>
      <w:adjustRightInd/>
      <w:snapToGrid/>
      <w:spacing w:before="260" w:after="260" w:line="416" w:lineRule="auto"/>
      <w:textAlignment w:val="auto"/>
    </w:pPr>
    <w:rPr>
      <w:rFonts w:eastAsia="宋体"/>
      <w:b w:val="0"/>
      <w:iCs/>
      <w:snapToGrid/>
      <w:spacing w:val="0"/>
      <w:kern w:val="2"/>
      <w:sz w:val="28"/>
      <w:szCs w:val="32"/>
    </w:rPr>
  </w:style>
  <w:style w:type="paragraph" w:customStyle="1" w:styleId="297">
    <w:name w:val="xl6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98">
    <w:name w:val="xl21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99">
    <w:name w:val="xl15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300">
    <w:name w:val="样式 样式 标题 1 + 段前: 0.5 行 段后: 1 行 + 段前: 0.5 行 段后: 0.5 行"/>
    <w:basedOn w:val="301"/>
    <w:next w:val="1"/>
    <w:uiPriority w:val="0"/>
    <w:pPr>
      <w:tabs>
        <w:tab w:val="left" w:pos="360"/>
      </w:tabs>
    </w:pPr>
  </w:style>
  <w:style w:type="paragraph" w:customStyle="1" w:styleId="301">
    <w:name w:val="样式 标题 1 + 段前: 0.5 行 段后: 1 行"/>
    <w:basedOn w:val="2"/>
    <w:uiPriority w:val="0"/>
    <w:pPr>
      <w:pageBreakBefore/>
      <w:numPr>
        <w:ilvl w:val="0"/>
        <w:numId w:val="0"/>
      </w:numPr>
      <w:spacing w:before="50" w:beforeLines="50" w:after="50" w:line="360" w:lineRule="auto"/>
      <w:jc w:val="center"/>
      <w:textAlignment w:val="center"/>
    </w:pPr>
    <w:rPr>
      <w:rFonts w:hAnsi="华文宋体" w:eastAsia="宋体" w:cs="宋体"/>
      <w:b/>
      <w:bCs/>
      <w:spacing w:val="30"/>
      <w:kern w:val="0"/>
      <w:sz w:val="44"/>
    </w:rPr>
  </w:style>
  <w:style w:type="paragraph" w:customStyle="1" w:styleId="302">
    <w:name w:val="xl29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303">
    <w:name w:val="xl15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color w:val="000000"/>
      <w:kern w:val="0"/>
      <w:szCs w:val="24"/>
    </w:rPr>
  </w:style>
  <w:style w:type="paragraph" w:customStyle="1" w:styleId="304">
    <w:name w:val="xl21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05">
    <w:name w:val="xl10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06">
    <w:name w:val="xl284"/>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07">
    <w:name w:val="xl138"/>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08">
    <w:name w:val="xl245"/>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09">
    <w:name w:val="xl275"/>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10">
    <w:name w:val="Normal1"/>
    <w:next w:val="1"/>
    <w:uiPriority w:val="0"/>
    <w:pPr>
      <w:overflowPunct w:val="0"/>
      <w:autoSpaceDE w:val="0"/>
      <w:autoSpaceDN w:val="0"/>
      <w:adjustRightInd w:val="0"/>
      <w:textAlignment w:val="baseline"/>
    </w:pPr>
    <w:rPr>
      <w:rFonts w:ascii="Times" w:hAnsi="Times" w:eastAsia="宋体" w:cs="Times New Roman"/>
      <w:sz w:val="24"/>
      <w:lang w:val="fr-FR" w:eastAsia="zh-CN" w:bidi="ar-SA"/>
    </w:rPr>
  </w:style>
  <w:style w:type="paragraph" w:customStyle="1" w:styleId="311">
    <w:name w:val="xl7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12">
    <w:name w:val="xl111"/>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13">
    <w:name w:val="页眉1"/>
    <w:basedOn w:val="125"/>
    <w:uiPriority w:val="0"/>
  </w:style>
  <w:style w:type="paragraph" w:customStyle="1" w:styleId="314">
    <w:name w:val="font23"/>
    <w:basedOn w:val="1"/>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315">
    <w:name w:val="Char Char Char Char Char Char"/>
    <w:basedOn w:val="1"/>
    <w:uiPriority w:val="0"/>
    <w:pPr>
      <w:adjustRightInd/>
      <w:snapToGrid/>
      <w:spacing w:line="240" w:lineRule="auto"/>
    </w:pPr>
    <w:rPr>
      <w:rFonts w:eastAsia="宋体"/>
      <w:sz w:val="21"/>
      <w:szCs w:val="24"/>
    </w:rPr>
  </w:style>
  <w:style w:type="paragraph" w:customStyle="1" w:styleId="316">
    <w:name w:val="xl108"/>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17">
    <w:name w:val="font11"/>
    <w:basedOn w:val="1"/>
    <w:uiPriority w:val="0"/>
    <w:pPr>
      <w:widowControl/>
      <w:adjustRightInd/>
      <w:snapToGrid/>
      <w:spacing w:before="100" w:beforeAutospacing="1" w:after="100" w:afterAutospacing="1" w:line="240" w:lineRule="auto"/>
      <w:jc w:val="left"/>
    </w:pPr>
    <w:rPr>
      <w:rFonts w:ascii="宋体" w:hAnsi="宋体" w:eastAsia="宋体" w:cs="宋体"/>
      <w:kern w:val="0"/>
      <w:sz w:val="18"/>
      <w:szCs w:val="18"/>
    </w:rPr>
  </w:style>
  <w:style w:type="paragraph" w:customStyle="1" w:styleId="318">
    <w:name w:val="Level 3"/>
    <w:basedOn w:val="1"/>
    <w:uiPriority w:val="0"/>
    <w:pPr>
      <w:widowControl/>
      <w:tabs>
        <w:tab w:val="left" w:pos="1361"/>
      </w:tabs>
      <w:adjustRightInd/>
      <w:snapToGrid/>
      <w:spacing w:after="140" w:line="290" w:lineRule="auto"/>
      <w:ind w:left="1361" w:hanging="681"/>
    </w:pPr>
    <w:rPr>
      <w:rFonts w:ascii="Arial" w:hAnsi="Arial" w:eastAsia="宋体" w:cs="Arial"/>
      <w:kern w:val="20"/>
      <w:sz w:val="20"/>
      <w:lang w:val="en-GB" w:eastAsia="en-US"/>
    </w:rPr>
  </w:style>
  <w:style w:type="paragraph" w:customStyle="1" w:styleId="319">
    <w:name w:val="xl175"/>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kern w:val="0"/>
      <w:szCs w:val="24"/>
    </w:rPr>
  </w:style>
  <w:style w:type="paragraph" w:customStyle="1" w:styleId="320">
    <w:name w:val="xl234"/>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21">
    <w:name w:val="xl116"/>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eastAsia="宋体"/>
      <w:kern w:val="0"/>
      <w:szCs w:val="24"/>
    </w:rPr>
  </w:style>
  <w:style w:type="paragraph" w:customStyle="1" w:styleId="322">
    <w:name w:val="正文表格"/>
    <w:basedOn w:val="1"/>
    <w:uiPriority w:val="0"/>
    <w:pPr>
      <w:keepNext/>
      <w:keepLines/>
      <w:tabs>
        <w:tab w:val="center" w:pos="6804"/>
      </w:tabs>
      <w:overflowPunct w:val="0"/>
      <w:snapToGrid/>
      <w:spacing w:before="80" w:line="240" w:lineRule="auto"/>
      <w:jc w:val="center"/>
      <w:textAlignment w:val="bottom"/>
    </w:pPr>
    <w:rPr>
      <w:rFonts w:eastAsia="宋体"/>
      <w:kern w:val="0"/>
      <w:sz w:val="28"/>
    </w:rPr>
  </w:style>
  <w:style w:type="paragraph" w:customStyle="1" w:styleId="323">
    <w:name w:val="xl10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24">
    <w:name w:val="xl165"/>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25">
    <w:name w:val=" Char Char"/>
    <w:basedOn w:val="1"/>
    <w:uiPriority w:val="0"/>
    <w:pPr>
      <w:adjustRightInd/>
      <w:snapToGrid/>
      <w:spacing w:line="240" w:lineRule="auto"/>
    </w:pPr>
    <w:rPr>
      <w:rFonts w:eastAsia="宋体"/>
      <w:sz w:val="21"/>
      <w:szCs w:val="24"/>
    </w:rPr>
  </w:style>
  <w:style w:type="paragraph" w:customStyle="1" w:styleId="326">
    <w:name w:val="xl307"/>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327">
    <w:name w:val="xl249"/>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color w:val="000000"/>
      <w:kern w:val="0"/>
      <w:szCs w:val="24"/>
    </w:rPr>
  </w:style>
  <w:style w:type="paragraph" w:customStyle="1" w:styleId="328">
    <w:name w:val="xl26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29">
    <w:name w:val="xl16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330">
    <w:name w:val="xl21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331">
    <w:name w:val="xl28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332">
    <w:name w:val="font29"/>
    <w:basedOn w:val="1"/>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333">
    <w:name w:val="È±Ê¡ÎÄ±¾"/>
    <w:basedOn w:val="1"/>
    <w:uiPriority w:val="0"/>
    <w:pPr>
      <w:widowControl/>
      <w:overflowPunct w:val="0"/>
      <w:autoSpaceDE w:val="0"/>
      <w:autoSpaceDN w:val="0"/>
      <w:snapToGrid/>
      <w:spacing w:line="240" w:lineRule="auto"/>
      <w:jc w:val="left"/>
      <w:textAlignment w:val="baseline"/>
    </w:pPr>
    <w:rPr>
      <w:rFonts w:eastAsia="宋体"/>
      <w:kern w:val="0"/>
    </w:rPr>
  </w:style>
  <w:style w:type="paragraph" w:customStyle="1" w:styleId="334">
    <w:name w:val="xl153"/>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335">
    <w:name w:val="xl146"/>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36">
    <w:name w:val="xl11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337">
    <w:name w:val="xl19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b/>
      <w:bCs/>
      <w:kern w:val="0"/>
      <w:szCs w:val="24"/>
    </w:rPr>
  </w:style>
  <w:style w:type="paragraph" w:customStyle="1" w:styleId="338">
    <w:name w:val="xl10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339">
    <w:name w:val="xl273"/>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40">
    <w:name w:val="xl303"/>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341">
    <w:name w:val="样式 样式 标题 2 + 段前: 0.5 行 段后: 7.8 磅 + 段前: 0.5 行2"/>
    <w:basedOn w:val="100"/>
    <w:next w:val="1"/>
    <w:uiPriority w:val="0"/>
    <w:pPr/>
  </w:style>
  <w:style w:type="paragraph" w:customStyle="1" w:styleId="342">
    <w:name w:val="xl94"/>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43">
    <w:name w:val="xl97"/>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344">
    <w:name w:val="xl8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345">
    <w:name w:val="xl33"/>
    <w:basedOn w:val="1"/>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346">
    <w:name w:val="xl22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 w:val="16"/>
      <w:szCs w:val="16"/>
    </w:rPr>
  </w:style>
  <w:style w:type="paragraph" w:customStyle="1" w:styleId="347">
    <w:name w:val="par 1"/>
    <w:basedOn w:val="1"/>
    <w:uiPriority w:val="0"/>
    <w:pPr>
      <w:widowControl/>
      <w:numPr>
        <w:ilvl w:val="0"/>
        <w:numId w:val="6"/>
      </w:numPr>
      <w:tabs>
        <w:tab w:val="right" w:pos="2268"/>
        <w:tab w:val="decimal" w:pos="2552"/>
        <w:tab w:val="left" w:pos="3402"/>
      </w:tabs>
      <w:adjustRightInd/>
      <w:snapToGrid/>
      <w:spacing w:before="60" w:after="60" w:line="240" w:lineRule="auto"/>
    </w:pPr>
    <w:rPr>
      <w:rFonts w:ascii="Verdana" w:hAnsi="Verdana" w:eastAsia="宋体"/>
      <w:kern w:val="0"/>
      <w:sz w:val="20"/>
    </w:rPr>
  </w:style>
  <w:style w:type="paragraph" w:customStyle="1" w:styleId="348">
    <w:name w:val="标题1"/>
    <w:basedOn w:val="1"/>
    <w:uiPriority w:val="0"/>
    <w:pPr>
      <w:adjustRightInd/>
      <w:snapToGrid/>
      <w:spacing w:line="240" w:lineRule="auto"/>
      <w:ind w:firstLine="602" w:firstLineChars="200"/>
      <w:jc w:val="left"/>
    </w:pPr>
    <w:rPr>
      <w:rFonts w:ascii="仿宋_GB2312" w:hAnsi="Courier New"/>
      <w:b/>
      <w:sz w:val="30"/>
      <w:szCs w:val="30"/>
    </w:rPr>
  </w:style>
  <w:style w:type="paragraph" w:customStyle="1" w:styleId="349">
    <w:name w:val="xl6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50">
    <w:name w:val="font35"/>
    <w:basedOn w:val="1"/>
    <w:uiPriority w:val="0"/>
    <w:pPr>
      <w:widowControl/>
      <w:adjustRightInd/>
      <w:snapToGrid/>
      <w:spacing w:before="100" w:beforeAutospacing="1" w:after="100" w:afterAutospacing="1" w:line="240" w:lineRule="auto"/>
      <w:jc w:val="left"/>
    </w:pPr>
    <w:rPr>
      <w:rFonts w:eastAsia="宋体"/>
      <w:color w:val="0000FF"/>
      <w:kern w:val="0"/>
      <w:sz w:val="22"/>
      <w:szCs w:val="22"/>
    </w:rPr>
  </w:style>
  <w:style w:type="paragraph" w:customStyle="1" w:styleId="351">
    <w:name w:val="font12"/>
    <w:basedOn w:val="1"/>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352">
    <w:name w:val="§2"/>
    <w:basedOn w:val="1"/>
    <w:uiPriority w:val="0"/>
    <w:pPr>
      <w:widowControl/>
      <w:numPr>
        <w:ilvl w:val="0"/>
        <w:numId w:val="7"/>
      </w:numPr>
      <w:adjustRightInd/>
      <w:snapToGrid/>
      <w:spacing w:line="240" w:lineRule="auto"/>
      <w:outlineLvl w:val="0"/>
    </w:pPr>
    <w:rPr>
      <w:rFonts w:ascii="Arial" w:hAnsi="Arial" w:eastAsia="宋体"/>
      <w:color w:val="000000"/>
      <w:kern w:val="0"/>
      <w:sz w:val="22"/>
    </w:rPr>
  </w:style>
  <w:style w:type="paragraph" w:customStyle="1" w:styleId="353">
    <w:name w:val="xl2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eastAsia="宋体"/>
      <w:kern w:val="0"/>
      <w:szCs w:val="24"/>
    </w:rPr>
  </w:style>
  <w:style w:type="paragraph" w:customStyle="1" w:styleId="354">
    <w:name w:val="xl99"/>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55">
    <w:name w:val="xl159"/>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56">
    <w:name w:val="Default"/>
    <w:link w:val="469"/>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357">
    <w:name w:val="xl26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358">
    <w:name w:val="xl26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FF0000"/>
      <w:kern w:val="0"/>
      <w:sz w:val="16"/>
      <w:szCs w:val="16"/>
    </w:rPr>
  </w:style>
  <w:style w:type="paragraph" w:customStyle="1" w:styleId="359">
    <w:name w:val="font6"/>
    <w:basedOn w:val="1"/>
    <w:uiPriority w:val="0"/>
    <w:pPr>
      <w:widowControl/>
      <w:adjustRightInd/>
      <w:snapToGrid/>
      <w:spacing w:before="100" w:beforeAutospacing="1" w:after="100" w:afterAutospacing="1" w:line="240" w:lineRule="auto"/>
      <w:jc w:val="left"/>
    </w:pPr>
    <w:rPr>
      <w:rFonts w:eastAsia="宋体"/>
      <w:kern w:val="0"/>
      <w:szCs w:val="24"/>
    </w:rPr>
  </w:style>
  <w:style w:type="paragraph" w:customStyle="1" w:styleId="360">
    <w:name w:val="xl163"/>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color w:val="000000"/>
      <w:kern w:val="0"/>
      <w:szCs w:val="24"/>
    </w:rPr>
  </w:style>
  <w:style w:type="paragraph" w:customStyle="1" w:styleId="361">
    <w:name w:val="样式 样式 表格文字 + 两端对齐 + 居中"/>
    <w:basedOn w:val="252"/>
    <w:uiPriority w:val="0"/>
  </w:style>
  <w:style w:type="paragraph" w:customStyle="1" w:styleId="362">
    <w:name w:val="xl263"/>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63">
    <w:name w:val="xl129"/>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64">
    <w:name w:val="xl15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color w:val="000000"/>
      <w:kern w:val="0"/>
      <w:szCs w:val="24"/>
    </w:rPr>
  </w:style>
  <w:style w:type="paragraph" w:customStyle="1" w:styleId="365">
    <w:name w:val="font31"/>
    <w:basedOn w:val="1"/>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366">
    <w:name w:val="xl21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top"/>
    </w:pPr>
    <w:rPr>
      <w:rFonts w:ascii="宋体" w:hAnsi="宋体" w:eastAsia="宋体" w:cs="宋体"/>
      <w:color w:val="000000"/>
      <w:kern w:val="0"/>
      <w:szCs w:val="24"/>
    </w:rPr>
  </w:style>
  <w:style w:type="paragraph" w:customStyle="1" w:styleId="367">
    <w:name w:val="xl27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68">
    <w:name w:val="xl244"/>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69">
    <w:name w:val="xl12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370">
    <w:name w:val="默认段落字体 Para Char Char Char Char Char Char Char"/>
    <w:basedOn w:val="1"/>
    <w:uiPriority w:val="0"/>
    <w:pPr>
      <w:adjustRightInd/>
      <w:snapToGrid/>
      <w:spacing w:line="240" w:lineRule="auto"/>
    </w:pPr>
    <w:rPr>
      <w:rFonts w:ascii="Tahoma" w:hAnsi="Tahoma" w:eastAsia="宋体"/>
      <w:b/>
    </w:rPr>
  </w:style>
  <w:style w:type="paragraph" w:customStyle="1" w:styleId="371">
    <w:name w:val="xl20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372">
    <w:name w:val="Level 5"/>
    <w:basedOn w:val="1"/>
    <w:uiPriority w:val="0"/>
    <w:pPr>
      <w:widowControl/>
      <w:tabs>
        <w:tab w:val="left" w:pos="2608"/>
      </w:tabs>
      <w:adjustRightInd/>
      <w:snapToGrid/>
      <w:spacing w:after="140" w:line="290" w:lineRule="auto"/>
      <w:ind w:left="2608" w:hanging="567"/>
    </w:pPr>
    <w:rPr>
      <w:rFonts w:ascii="Arial" w:hAnsi="Arial" w:eastAsia="宋体" w:cs="Arial"/>
      <w:kern w:val="20"/>
      <w:sz w:val="20"/>
      <w:lang w:val="en-GB" w:eastAsia="en-US"/>
    </w:rPr>
  </w:style>
  <w:style w:type="paragraph" w:customStyle="1" w:styleId="373">
    <w:name w:val="xl125"/>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74">
    <w:name w:val="xl185"/>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75">
    <w:name w:val="xl19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76">
    <w:name w:val="xl25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377">
    <w:name w:val="xl30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 w:val="16"/>
      <w:szCs w:val="16"/>
    </w:rPr>
  </w:style>
  <w:style w:type="paragraph" w:customStyle="1" w:styleId="378">
    <w:name w:val="font45"/>
    <w:basedOn w:val="1"/>
    <w:uiPriority w:val="0"/>
    <w:pPr>
      <w:widowControl/>
      <w:adjustRightInd/>
      <w:snapToGrid/>
      <w:spacing w:before="100" w:beforeAutospacing="1" w:after="100" w:afterAutospacing="1" w:line="240" w:lineRule="auto"/>
      <w:jc w:val="left"/>
    </w:pPr>
    <w:rPr>
      <w:rFonts w:eastAsia="宋体"/>
      <w:color w:val="FF0000"/>
      <w:kern w:val="0"/>
      <w:sz w:val="16"/>
      <w:szCs w:val="16"/>
    </w:rPr>
  </w:style>
  <w:style w:type="paragraph" w:customStyle="1" w:styleId="379">
    <w:name w:val="xl149"/>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80">
    <w:name w:val="xl14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381">
    <w:name w:val="缺省文本"/>
    <w:basedOn w:val="1"/>
    <w:uiPriority w:val="0"/>
    <w:pPr>
      <w:autoSpaceDE w:val="0"/>
      <w:autoSpaceDN w:val="0"/>
      <w:snapToGrid/>
      <w:spacing w:line="240" w:lineRule="auto"/>
      <w:jc w:val="left"/>
    </w:pPr>
    <w:rPr>
      <w:kern w:val="0"/>
    </w:rPr>
  </w:style>
  <w:style w:type="paragraph" w:customStyle="1" w:styleId="382">
    <w:name w:val="font27"/>
    <w:basedOn w:val="1"/>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383">
    <w:name w:val="xl173"/>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84">
    <w:name w:val="正文格式"/>
    <w:basedOn w:val="1"/>
    <w:link w:val="487"/>
    <w:qFormat/>
    <w:uiPriority w:val="0"/>
    <w:pPr>
      <w:spacing w:before="120" w:line="400" w:lineRule="exact"/>
      <w:ind w:left="851"/>
      <w:textAlignment w:val="baseline"/>
    </w:pPr>
    <w:rPr>
      <w:rFonts w:eastAsia="宋体"/>
      <w:snapToGrid w:val="0"/>
      <w:kern w:val="0"/>
      <w:szCs w:val="24"/>
    </w:rPr>
  </w:style>
  <w:style w:type="paragraph" w:customStyle="1" w:styleId="385">
    <w:name w:val="xl19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86">
    <w:name w:val="xl26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FF0000"/>
      <w:kern w:val="0"/>
      <w:szCs w:val="24"/>
    </w:rPr>
  </w:style>
  <w:style w:type="paragraph" w:customStyle="1" w:styleId="387">
    <w:name w:val="xl10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88">
    <w:name w:val="font36"/>
    <w:basedOn w:val="1"/>
    <w:uiPriority w:val="0"/>
    <w:pPr>
      <w:widowControl/>
      <w:adjustRightInd/>
      <w:snapToGrid/>
      <w:spacing w:before="100" w:beforeAutospacing="1" w:after="100" w:afterAutospacing="1" w:line="240" w:lineRule="auto"/>
      <w:jc w:val="left"/>
    </w:pPr>
    <w:rPr>
      <w:rFonts w:eastAsia="宋体"/>
      <w:color w:val="0000FF"/>
      <w:kern w:val="0"/>
      <w:sz w:val="22"/>
      <w:szCs w:val="22"/>
    </w:rPr>
  </w:style>
  <w:style w:type="paragraph" w:customStyle="1" w:styleId="389">
    <w:name w:val="xl187"/>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90">
    <w:name w:val="font41"/>
    <w:basedOn w:val="1"/>
    <w:uiPriority w:val="0"/>
    <w:pPr>
      <w:widowControl/>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91">
    <w:name w:val="xl19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color w:val="FF0000"/>
      <w:kern w:val="0"/>
      <w:szCs w:val="24"/>
    </w:rPr>
  </w:style>
  <w:style w:type="paragraph" w:customStyle="1" w:styleId="392">
    <w:name w:val="xl27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93">
    <w:name w:val="xl16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394">
    <w:name w:val="xl6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Cs w:val="24"/>
    </w:rPr>
  </w:style>
  <w:style w:type="paragraph" w:customStyle="1" w:styleId="395">
    <w:name w:val="xl114"/>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eastAsia="宋体"/>
      <w:kern w:val="0"/>
      <w:szCs w:val="24"/>
    </w:rPr>
  </w:style>
  <w:style w:type="paragraph" w:customStyle="1" w:styleId="396">
    <w:name w:val="xl246"/>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97">
    <w:name w:val="xl91"/>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98">
    <w:name w:val="xl22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99">
    <w:name w:val="xl28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 w:val="16"/>
      <w:szCs w:val="16"/>
    </w:rPr>
  </w:style>
  <w:style w:type="paragraph" w:customStyle="1" w:styleId="400">
    <w:name w:val="xl314"/>
    <w:basedOn w:val="1"/>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401">
    <w:name w:val="font22"/>
    <w:basedOn w:val="1"/>
    <w:uiPriority w:val="0"/>
    <w:pPr>
      <w:widowControl/>
      <w:adjustRightInd/>
      <w:snapToGrid/>
      <w:spacing w:before="100" w:beforeAutospacing="1" w:after="100" w:afterAutospacing="1" w:line="240" w:lineRule="auto"/>
      <w:jc w:val="left"/>
    </w:pPr>
    <w:rPr>
      <w:rFonts w:eastAsia="宋体"/>
      <w:kern w:val="0"/>
      <w:sz w:val="22"/>
      <w:szCs w:val="22"/>
    </w:rPr>
  </w:style>
  <w:style w:type="paragraph" w:customStyle="1" w:styleId="402">
    <w:name w:val="xl19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03">
    <w:name w:val="font26"/>
    <w:basedOn w:val="1"/>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404">
    <w:name w:val="xl209"/>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05">
    <w:name w:val="xl40"/>
    <w:basedOn w:val="1"/>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406">
    <w:name w:val="xl110"/>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eastAsia="宋体"/>
      <w:kern w:val="0"/>
      <w:szCs w:val="24"/>
    </w:rPr>
  </w:style>
  <w:style w:type="paragraph" w:customStyle="1" w:styleId="407">
    <w:name w:val="xl14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08">
    <w:name w:val="xl156"/>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409">
    <w:name w:val="xl13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FF0000"/>
      <w:kern w:val="0"/>
      <w:szCs w:val="24"/>
    </w:rPr>
  </w:style>
  <w:style w:type="paragraph" w:customStyle="1" w:styleId="410">
    <w:name w:val="xl9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411">
    <w:name w:val="xl176"/>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12">
    <w:name w:val="xl140"/>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413">
    <w:name w:val="xl14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414">
    <w:name w:val="soustitre"/>
    <w:basedOn w:val="1"/>
    <w:uiPriority w:val="0"/>
    <w:pPr>
      <w:widowControl/>
      <w:tabs>
        <w:tab w:val="left" w:pos="525"/>
      </w:tabs>
      <w:overflowPunct w:val="0"/>
      <w:autoSpaceDE w:val="0"/>
      <w:autoSpaceDN w:val="0"/>
      <w:snapToGrid/>
      <w:spacing w:line="400" w:lineRule="exact"/>
      <w:jc w:val="center"/>
      <w:textAlignment w:val="baseline"/>
    </w:pPr>
    <w:rPr>
      <w:rFonts w:ascii="New York" w:hAnsi="New York" w:eastAsia="楷体_GB2312"/>
      <w:kern w:val="0"/>
      <w:position w:val="-6"/>
      <w:lang w:val="fr-FR"/>
    </w:rPr>
  </w:style>
  <w:style w:type="paragraph" w:customStyle="1" w:styleId="415">
    <w:name w:val="样式 标题 2 + 段前: 0.5 行"/>
    <w:basedOn w:val="3"/>
    <w:uiPriority w:val="0"/>
    <w:pPr>
      <w:keepLines w:val="0"/>
      <w:numPr>
        <w:ilvl w:val="1"/>
        <w:numId w:val="0"/>
      </w:numPr>
      <w:tabs>
        <w:tab w:val="left" w:pos="567"/>
        <w:tab w:val="clear" w:pos="560"/>
      </w:tabs>
      <w:spacing w:before="150"/>
      <w:ind w:left="567" w:hanging="567"/>
    </w:pPr>
    <w:rPr>
      <w:rFonts w:ascii="宋体" w:hAnsi="Times New Roman" w:eastAsia="宋体" w:cs="宋体"/>
      <w:spacing w:val="0"/>
      <w:kern w:val="2"/>
      <w:sz w:val="32"/>
      <w:szCs w:val="32"/>
    </w:rPr>
  </w:style>
  <w:style w:type="paragraph" w:customStyle="1" w:styleId="416">
    <w:name w:val="font14"/>
    <w:basedOn w:val="1"/>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417">
    <w:name w:val="xl32"/>
    <w:basedOn w:val="1"/>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418">
    <w:name w:val="xl31"/>
    <w:basedOn w:val="1"/>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419">
    <w:name w:val="xl174"/>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420">
    <w:name w:val="xl70"/>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21">
    <w:name w:val="xl8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22">
    <w:name w:val="xl285"/>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423">
    <w:name w:val="xl10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424">
    <w:name w:val="xl22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425">
    <w:name w:val="font25"/>
    <w:basedOn w:val="1"/>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426">
    <w:name w:val="xl10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427">
    <w:name w:val="Char Char Char Char Char Char1 Char"/>
    <w:basedOn w:val="1"/>
    <w:uiPriority w:val="0"/>
    <w:pPr>
      <w:adjustRightInd/>
      <w:snapToGrid/>
      <w:spacing w:line="240" w:lineRule="auto"/>
    </w:pPr>
    <w:rPr>
      <w:rFonts w:eastAsia="宋体"/>
      <w:sz w:val="21"/>
      <w:szCs w:val="24"/>
    </w:rPr>
  </w:style>
  <w:style w:type="paragraph" w:customStyle="1" w:styleId="428">
    <w:name w:val="xl25"/>
    <w:basedOn w:val="1"/>
    <w:uiPriority w:val="0"/>
    <w:pPr>
      <w:widowControl/>
      <w:pBdr>
        <w:bottom w:val="single" w:color="auto" w:sz="4" w:space="0"/>
        <w:right w:val="single" w:color="auto" w:sz="4" w:space="0"/>
      </w:pBdr>
      <w:adjustRightInd/>
      <w:snapToGrid/>
      <w:spacing w:before="100" w:beforeAutospacing="1" w:after="100" w:afterAutospacing="1" w:line="240" w:lineRule="auto"/>
      <w:jc w:val="center"/>
      <w:textAlignment w:val="top"/>
    </w:pPr>
    <w:rPr>
      <w:rFonts w:ascii="Courier New" w:hAnsi="Courier New" w:eastAsia="宋体" w:cs="Courier New"/>
      <w:kern w:val="0"/>
      <w:szCs w:val="24"/>
    </w:rPr>
  </w:style>
  <w:style w:type="paragraph" w:customStyle="1" w:styleId="429">
    <w:name w:val="xl227"/>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430">
    <w:name w:val="font18"/>
    <w:basedOn w:val="1"/>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431">
    <w:name w:val="xl17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432">
    <w:name w:val="xl118"/>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33">
    <w:name w:val="xl37"/>
    <w:basedOn w:val="1"/>
    <w:uiPriority w:val="0"/>
    <w:pPr>
      <w:widowControl/>
      <w:pBdr>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434">
    <w:name w:val="kerning2lochaf0hichaf0db"/>
    <w:uiPriority w:val="0"/>
    <w:pPr>
      <w:widowControl w:val="0"/>
      <w:autoSpaceDE w:val="0"/>
      <w:autoSpaceDN w:val="0"/>
      <w:adjustRightInd w:val="0"/>
      <w:spacing w:line="360" w:lineRule="atLeast"/>
      <w:jc w:val="both"/>
      <w:textAlignment w:val="baseline"/>
    </w:pPr>
    <w:rPr>
      <w:rFonts w:ascii="Times New Roman" w:hAnsi="Times New Roman" w:eastAsia="宋体" w:cs="Times New Roman"/>
      <w:sz w:val="28"/>
      <w:lang w:val="en-US" w:eastAsia="zh-CN" w:bidi="ar-SA"/>
    </w:rPr>
  </w:style>
  <w:style w:type="paragraph" w:customStyle="1" w:styleId="435">
    <w:name w:val="xl6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36">
    <w:name w:val="font16"/>
    <w:basedOn w:val="1"/>
    <w:uiPriority w:val="0"/>
    <w:pPr>
      <w:widowControl/>
      <w:adjustRightInd/>
      <w:snapToGrid/>
      <w:spacing w:before="100" w:beforeAutospacing="1" w:after="100" w:afterAutospacing="1" w:line="240" w:lineRule="auto"/>
      <w:jc w:val="left"/>
    </w:pPr>
    <w:rPr>
      <w:rFonts w:ascii="宋体" w:hAnsi="宋体" w:eastAsia="宋体" w:cs="宋体"/>
      <w:kern w:val="0"/>
      <w:sz w:val="21"/>
      <w:szCs w:val="21"/>
    </w:rPr>
  </w:style>
  <w:style w:type="paragraph" w:customStyle="1" w:styleId="437">
    <w:name w:val="font7"/>
    <w:basedOn w:val="1"/>
    <w:uiPriority w:val="0"/>
    <w:pPr>
      <w:widowControl/>
      <w:adjustRightInd/>
      <w:snapToGrid/>
      <w:spacing w:before="100" w:beforeAutospacing="1" w:after="100" w:afterAutospacing="1" w:line="240" w:lineRule="auto"/>
      <w:jc w:val="left"/>
    </w:pPr>
    <w:rPr>
      <w:rFonts w:hint="eastAsia" w:ascii="宋体" w:hAnsi="宋体" w:eastAsia="宋体"/>
      <w:kern w:val="0"/>
      <w:szCs w:val="24"/>
    </w:rPr>
  </w:style>
  <w:style w:type="paragraph" w:customStyle="1" w:styleId="438">
    <w:name w:val="font42"/>
    <w:basedOn w:val="1"/>
    <w:uiPriority w:val="0"/>
    <w:pPr>
      <w:widowControl/>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439">
    <w:name w:val="font19"/>
    <w:basedOn w:val="1"/>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440">
    <w:name w:val="xl301"/>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441">
    <w:name w:val="font34"/>
    <w:basedOn w:val="1"/>
    <w:uiPriority w:val="0"/>
    <w:pPr>
      <w:widowControl/>
      <w:adjustRightInd/>
      <w:snapToGrid/>
      <w:spacing w:before="100" w:beforeAutospacing="1" w:after="100" w:afterAutospacing="1" w:line="240" w:lineRule="auto"/>
      <w:jc w:val="left"/>
    </w:pPr>
    <w:rPr>
      <w:rFonts w:ascii="宋体" w:hAnsi="宋体" w:eastAsia="宋体" w:cs="宋体"/>
      <w:color w:val="0000FF"/>
      <w:kern w:val="0"/>
      <w:sz w:val="22"/>
      <w:szCs w:val="22"/>
    </w:rPr>
  </w:style>
  <w:style w:type="paragraph" w:customStyle="1" w:styleId="442">
    <w:name w:val="xl22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43">
    <w:name w:val="xl27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444">
    <w:name w:val="Level 4"/>
    <w:basedOn w:val="1"/>
    <w:uiPriority w:val="0"/>
    <w:pPr>
      <w:widowControl/>
      <w:tabs>
        <w:tab w:val="left" w:pos="2041"/>
      </w:tabs>
      <w:adjustRightInd/>
      <w:snapToGrid/>
      <w:spacing w:after="140" w:line="290" w:lineRule="auto"/>
      <w:ind w:left="2041" w:hanging="680"/>
    </w:pPr>
    <w:rPr>
      <w:rFonts w:ascii="Arial" w:hAnsi="Arial" w:eastAsia="宋体" w:cs="Arial"/>
      <w:kern w:val="20"/>
      <w:sz w:val="20"/>
      <w:lang w:val="en-GB" w:eastAsia="en-US"/>
    </w:rPr>
  </w:style>
  <w:style w:type="paragraph" w:customStyle="1" w:styleId="445">
    <w:name w:val="xl35"/>
    <w:basedOn w:val="1"/>
    <w:semiHidden/>
    <w:uiPriority w:val="0"/>
    <w:pPr>
      <w:widowControl/>
      <w:adjustRightInd/>
      <w:snapToGrid/>
      <w:spacing w:before="100" w:beforeAutospacing="1" w:after="100" w:afterAutospacing="1" w:line="240" w:lineRule="auto"/>
      <w:jc w:val="center"/>
      <w:textAlignment w:val="center"/>
    </w:pPr>
    <w:rPr>
      <w:rFonts w:ascii="Arial Unicode MS" w:hAnsi="Arial Unicode MS" w:eastAsia="Arial Unicode MS" w:cs="Arial Unicode MS"/>
      <w:b/>
      <w:bCs/>
      <w:kern w:val="0"/>
      <w:sz w:val="20"/>
      <w:u w:val="single"/>
    </w:rPr>
  </w:style>
  <w:style w:type="paragraph" w:customStyle="1" w:styleId="446">
    <w:name w:val="xl29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447">
    <w:name w:val="xl28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color w:val="FF0000"/>
      <w:kern w:val="0"/>
      <w:szCs w:val="24"/>
    </w:rPr>
  </w:style>
  <w:style w:type="paragraph" w:customStyle="1" w:styleId="448">
    <w:name w:val="xl133"/>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b/>
      <w:bCs/>
      <w:kern w:val="0"/>
      <w:szCs w:val="24"/>
    </w:rPr>
  </w:style>
  <w:style w:type="character" w:customStyle="1" w:styleId="449">
    <w:name w:val="正文首行缩进 2 Char"/>
    <w:link w:val="53"/>
    <w:uiPriority w:val="0"/>
    <w:rPr>
      <w:rFonts w:ascii="仿宋_GB2312" w:hAnsi="Courier New" w:eastAsia="仿宋_GB2312"/>
      <w:kern w:val="2"/>
      <w:sz w:val="30"/>
      <w:szCs w:val="30"/>
    </w:rPr>
  </w:style>
  <w:style w:type="character" w:customStyle="1" w:styleId="450">
    <w:name w:val="MB2 Char1"/>
    <w:link w:val="3"/>
    <w:uiPriority w:val="0"/>
    <w:rPr>
      <w:rFonts w:ascii="Arial" w:hAnsi="Arial" w:eastAsia="华文细黑"/>
      <w:b/>
      <w:bCs/>
      <w:snapToGrid w:val="0"/>
      <w:spacing w:val="10"/>
      <w:kern w:val="28"/>
      <w:sz w:val="24"/>
    </w:rPr>
  </w:style>
  <w:style w:type="character" w:customStyle="1" w:styleId="451">
    <w:name w:val="标题 1 Char"/>
    <w:link w:val="2"/>
    <w:uiPriority w:val="0"/>
    <w:rPr>
      <w:rFonts w:eastAsia="华文行楷"/>
      <w:snapToGrid w:val="0"/>
      <w:spacing w:val="10"/>
      <w:kern w:val="2"/>
      <w:sz w:val="32"/>
    </w:rPr>
  </w:style>
  <w:style w:type="character" w:customStyle="1" w:styleId="452">
    <w:name w:val="正文文本缩进 Char"/>
    <w:uiPriority w:val="0"/>
    <w:rPr>
      <w:rFonts w:ascii="Times New Roman" w:hAnsi="Times New Roman" w:eastAsia="宋体" w:cs="Times New Roman"/>
      <w:szCs w:val="20"/>
    </w:rPr>
  </w:style>
  <w:style w:type="character" w:customStyle="1" w:styleId="453">
    <w:name w:val="标题 9 Char"/>
    <w:link w:val="11"/>
    <w:uiPriority w:val="0"/>
    <w:rPr>
      <w:rFonts w:eastAsia="楷体_GB2312"/>
      <w:i/>
      <w:position w:val="-6"/>
      <w:sz w:val="22"/>
      <w:lang w:val="en-GB"/>
    </w:rPr>
  </w:style>
  <w:style w:type="character" w:customStyle="1" w:styleId="454">
    <w:name w:val="标题 8 Char"/>
    <w:link w:val="10"/>
    <w:uiPriority w:val="0"/>
    <w:rPr>
      <w:rFonts w:eastAsia="楷体_GB2312"/>
      <w:i/>
      <w:position w:val="-6"/>
      <w:sz w:val="22"/>
      <w:lang w:val="en-GB"/>
    </w:rPr>
  </w:style>
  <w:style w:type="character" w:customStyle="1" w:styleId="455">
    <w:name w:val="font01"/>
    <w:basedOn w:val="56"/>
    <w:uiPriority w:val="0"/>
    <w:rPr>
      <w:rFonts w:hint="default" w:ascii="Times New Roman" w:hAnsi="Times New Roman" w:cs="Times New Roman"/>
      <w:color w:val="000000"/>
      <w:sz w:val="24"/>
      <w:szCs w:val="24"/>
      <w:u w:val="none"/>
      <w:vertAlign w:val="superscript"/>
    </w:rPr>
  </w:style>
  <w:style w:type="character" w:customStyle="1" w:styleId="456">
    <w:name w:val="MB1 Char Char"/>
    <w:uiPriority w:val="0"/>
    <w:rPr>
      <w:rFonts w:eastAsia="宋体"/>
      <w:b/>
      <w:bCs/>
      <w:snapToGrid w:val="0"/>
      <w:spacing w:val="30"/>
      <w:sz w:val="44"/>
      <w:szCs w:val="44"/>
      <w:lang w:val="en-US" w:eastAsia="zh-CN" w:bidi="ar-SA"/>
    </w:rPr>
  </w:style>
  <w:style w:type="character" w:customStyle="1" w:styleId="457">
    <w:name w:val="表中文字 Char"/>
    <w:uiPriority w:val="0"/>
    <w:rPr>
      <w:rFonts w:ascii="宋体" w:hAnsi="Courier New" w:eastAsia="宋体"/>
      <w:kern w:val="2"/>
      <w:sz w:val="21"/>
      <w:lang w:val="en-US" w:eastAsia="zh-CN" w:bidi="ar-SA"/>
    </w:rPr>
  </w:style>
  <w:style w:type="character" w:customStyle="1" w:styleId="458">
    <w:name w:val="正文首行缩进 Char"/>
    <w:link w:val="51"/>
    <w:uiPriority w:val="0"/>
    <w:rPr>
      <w:rFonts w:eastAsia="仿宋_GB2312"/>
      <w:snapToGrid w:val="0"/>
      <w:kern w:val="24"/>
      <w:sz w:val="24"/>
    </w:rPr>
  </w:style>
  <w:style w:type="character" w:customStyle="1" w:styleId="459">
    <w:name w:val="纯文本 Char"/>
    <w:link w:val="27"/>
    <w:uiPriority w:val="0"/>
    <w:rPr>
      <w:rFonts w:ascii="宋体" w:hAnsi="Courier New" w:cs="隶书"/>
      <w:snapToGrid w:val="0"/>
      <w:spacing w:val="30"/>
      <w:sz w:val="21"/>
      <w:szCs w:val="21"/>
    </w:rPr>
  </w:style>
  <w:style w:type="character" w:customStyle="1" w:styleId="460">
    <w:name w:val="页眉 Char"/>
    <w:link w:val="33"/>
    <w:uiPriority w:val="0"/>
    <w:rPr>
      <w:rFonts w:eastAsia="仿宋_GB2312"/>
      <w:kern w:val="2"/>
      <w:sz w:val="18"/>
      <w:szCs w:val="18"/>
    </w:rPr>
  </w:style>
  <w:style w:type="character" w:customStyle="1" w:styleId="461">
    <w:name w:val="HTML 预设格式 Char"/>
    <w:link w:val="47"/>
    <w:uiPriority w:val="0"/>
    <w:rPr>
      <w:rFonts w:ascii="Courier New" w:hAnsi="Courier New" w:cs="Courier New"/>
      <w:snapToGrid w:val="0"/>
      <w:spacing w:val="16"/>
      <w:kern w:val="18"/>
    </w:rPr>
  </w:style>
  <w:style w:type="character" w:customStyle="1" w:styleId="462">
    <w:name w:val="标题 6 Char"/>
    <w:link w:val="8"/>
    <w:uiPriority w:val="0"/>
    <w:rPr>
      <w:rFonts w:ascii="Helvetica" w:hAnsi="Helvetica" w:eastAsia="楷体_GB2312"/>
      <w:b/>
      <w:i/>
      <w:position w:val="-6"/>
      <w:sz w:val="22"/>
      <w:lang w:val="en-GB"/>
    </w:rPr>
  </w:style>
  <w:style w:type="character" w:customStyle="1" w:styleId="463">
    <w:name w:val="fontstyle21"/>
    <w:uiPriority w:val="0"/>
    <w:rPr>
      <w:rFonts w:hint="default" w:ascii="TimesNewRomanPSMT" w:hAnsi="TimesNewRomanPSMT"/>
      <w:color w:val="000000"/>
      <w:sz w:val="18"/>
      <w:szCs w:val="18"/>
    </w:rPr>
  </w:style>
  <w:style w:type="character" w:customStyle="1" w:styleId="464">
    <w:name w:val="正文文本缩进 2 Char"/>
    <w:link w:val="30"/>
    <w:uiPriority w:val="0"/>
    <w:rPr>
      <w:rFonts w:eastAsia="仿宋_GB2312"/>
      <w:color w:val="FF0000"/>
      <w:kern w:val="2"/>
      <w:sz w:val="24"/>
    </w:rPr>
  </w:style>
  <w:style w:type="character" w:customStyle="1" w:styleId="465">
    <w:name w:val="gray1"/>
    <w:qFormat/>
    <w:uiPriority w:val="0"/>
    <w:rPr>
      <w:color w:val="666666"/>
    </w:rPr>
  </w:style>
  <w:style w:type="character" w:customStyle="1" w:styleId="466">
    <w:name w:val="正文文本 3 Char"/>
    <w:link w:val="19"/>
    <w:uiPriority w:val="0"/>
    <w:rPr>
      <w:rFonts w:ascii="Arial" w:hAnsi="Arial"/>
      <w:snapToGrid w:val="0"/>
      <w:spacing w:val="16"/>
      <w:kern w:val="18"/>
      <w:sz w:val="16"/>
      <w:szCs w:val="16"/>
    </w:rPr>
  </w:style>
  <w:style w:type="character" w:customStyle="1" w:styleId="467">
    <w:name w:val="样式 首行缩进:  2 字符 Char"/>
    <w:uiPriority w:val="0"/>
    <w:rPr>
      <w:rFonts w:eastAsia="宋体" w:cs="宋体"/>
      <w:snapToGrid w:val="0"/>
      <w:spacing w:val="30"/>
      <w:sz w:val="28"/>
      <w:lang w:val="en-US" w:eastAsia="zh-CN" w:bidi="ar-SA"/>
    </w:rPr>
  </w:style>
  <w:style w:type="character" w:customStyle="1" w:styleId="468">
    <w:name w:val="标题 4 Char"/>
    <w:link w:val="6"/>
    <w:uiPriority w:val="0"/>
    <w:rPr>
      <w:rFonts w:ascii="Arial" w:hAnsi="Arial" w:eastAsia="黑体"/>
      <w:b/>
      <w:spacing w:val="20"/>
      <w:kern w:val="2"/>
      <w:sz w:val="24"/>
    </w:rPr>
  </w:style>
  <w:style w:type="character" w:customStyle="1" w:styleId="469">
    <w:name w:val="Default Char"/>
    <w:link w:val="356"/>
    <w:uiPriority w:val="0"/>
    <w:rPr>
      <w:rFonts w:ascii="黑体" w:eastAsia="黑体"/>
      <w:lang w:val="en-US" w:eastAsia="zh-CN" w:bidi="ar-SA"/>
    </w:rPr>
  </w:style>
  <w:style w:type="character" w:customStyle="1" w:styleId="470">
    <w:name w:val="正文文本 2 Char"/>
    <w:link w:val="44"/>
    <w:uiPriority w:val="0"/>
    <w:rPr>
      <w:rFonts w:eastAsia="仿宋_GB2312"/>
      <w:spacing w:val="30"/>
      <w:kern w:val="2"/>
      <w:sz w:val="24"/>
    </w:rPr>
  </w:style>
  <w:style w:type="character" w:customStyle="1" w:styleId="471">
    <w:name w:val="文档结构图 Char"/>
    <w:link w:val="15"/>
    <w:semiHidden/>
    <w:uiPriority w:val="0"/>
    <w:rPr>
      <w:rFonts w:eastAsia="仿宋_GB2312"/>
      <w:kern w:val="2"/>
      <w:sz w:val="24"/>
      <w:shd w:val="clear" w:color="auto" w:fill="000080"/>
    </w:rPr>
  </w:style>
  <w:style w:type="character" w:customStyle="1" w:styleId="472">
    <w:name w:val="fontstyle01"/>
    <w:uiPriority w:val="0"/>
    <w:rPr>
      <w:rFonts w:hint="eastAsia" w:ascii="宋体" w:hAnsi="宋体" w:eastAsia="宋体"/>
      <w:color w:val="000000"/>
      <w:sz w:val="22"/>
      <w:szCs w:val="22"/>
    </w:rPr>
  </w:style>
  <w:style w:type="character" w:customStyle="1" w:styleId="473">
    <w:name w:val="_Style 472"/>
    <w:unhideWhenUsed/>
    <w:uiPriority w:val="99"/>
    <w:rPr>
      <w:color w:val="605E5C"/>
      <w:shd w:val="clear" w:color="auto" w:fill="E1DFDD"/>
    </w:rPr>
  </w:style>
  <w:style w:type="character" w:customStyle="1" w:styleId="474">
    <w:name w:val="MB3 Char1"/>
    <w:link w:val="5"/>
    <w:uiPriority w:val="0"/>
    <w:rPr>
      <w:rFonts w:eastAsia="仿宋_GB2312"/>
      <w:spacing w:val="30"/>
      <w:kern w:val="2"/>
      <w:sz w:val="24"/>
    </w:rPr>
  </w:style>
  <w:style w:type="character" w:customStyle="1" w:styleId="475">
    <w:name w:val="三级标题 Char"/>
    <w:uiPriority w:val="0"/>
    <w:rPr>
      <w:rFonts w:ascii="宋体" w:hAnsi="Courier New" w:eastAsia="宋体" w:cs="隶书"/>
      <w:b/>
      <w:bCs/>
      <w:snapToGrid w:val="0"/>
      <w:spacing w:val="30"/>
      <w:kern w:val="28"/>
      <w:sz w:val="28"/>
      <w:szCs w:val="21"/>
      <w:lang w:val="en-US" w:eastAsia="zh-CN" w:bidi="ar-SA"/>
    </w:rPr>
  </w:style>
  <w:style w:type="character" w:customStyle="1" w:styleId="476">
    <w:name w:val="MB2 Char"/>
    <w:uiPriority w:val="0"/>
    <w:rPr>
      <w:rFonts w:ascii="Arial" w:hAnsi="Arial" w:eastAsia="黑体"/>
      <w:b/>
      <w:bCs/>
      <w:kern w:val="2"/>
      <w:sz w:val="32"/>
      <w:szCs w:val="32"/>
      <w:lang w:val="en-US" w:eastAsia="zh-CN" w:bidi="ar-SA"/>
    </w:rPr>
  </w:style>
  <w:style w:type="character" w:customStyle="1" w:styleId="477">
    <w:name w:val="批注文字 Char"/>
    <w:link w:val="17"/>
    <w:uiPriority w:val="0"/>
    <w:rPr>
      <w:snapToGrid w:val="0"/>
      <w:spacing w:val="30"/>
      <w:sz w:val="28"/>
      <w:szCs w:val="28"/>
    </w:rPr>
  </w:style>
  <w:style w:type="character" w:customStyle="1" w:styleId="478">
    <w:name w:val="页脚 Char"/>
    <w:link w:val="32"/>
    <w:uiPriority w:val="99"/>
    <w:rPr>
      <w:rFonts w:eastAsia="仿宋_GB2312"/>
      <w:kern w:val="2"/>
      <w:sz w:val="18"/>
    </w:rPr>
  </w:style>
  <w:style w:type="character" w:customStyle="1" w:styleId="479">
    <w:name w:val="标题 Char"/>
    <w:link w:val="50"/>
    <w:uiPriority w:val="0"/>
    <w:rPr>
      <w:rFonts w:ascii="Arial" w:hAnsi="Arial" w:eastAsia="仿宋_GB2312"/>
      <w:b/>
      <w:kern w:val="2"/>
      <w:sz w:val="44"/>
    </w:rPr>
  </w:style>
  <w:style w:type="character" w:customStyle="1" w:styleId="480">
    <w:name w:val="日期 Char"/>
    <w:link w:val="29"/>
    <w:uiPriority w:val="0"/>
    <w:rPr>
      <w:rFonts w:eastAsia="仿宋_GB2312"/>
      <w:spacing w:val="24"/>
      <w:kern w:val="2"/>
      <w:sz w:val="24"/>
    </w:rPr>
  </w:style>
  <w:style w:type="character" w:customStyle="1" w:styleId="481">
    <w:name w:val="首行缩进:  2 字符 Char Char"/>
    <w:uiPriority w:val="0"/>
    <w:rPr>
      <w:rFonts w:eastAsia="宋体" w:cs="宋体"/>
      <w:snapToGrid w:val="0"/>
      <w:spacing w:val="30"/>
      <w:sz w:val="28"/>
      <w:szCs w:val="28"/>
      <w:lang w:val="en-US" w:eastAsia="zh-CN" w:bidi="ar-SA"/>
    </w:rPr>
  </w:style>
  <w:style w:type="character" w:customStyle="1" w:styleId="482">
    <w:name w:val="称呼 Char"/>
    <w:link w:val="18"/>
    <w:uiPriority w:val="0"/>
    <w:rPr>
      <w:kern w:val="2"/>
      <w:sz w:val="30"/>
    </w:rPr>
  </w:style>
  <w:style w:type="character" w:customStyle="1" w:styleId="483">
    <w:name w:val="正文文本缩进 3 Char"/>
    <w:link w:val="41"/>
    <w:uiPriority w:val="0"/>
    <w:rPr>
      <w:bCs/>
      <w:spacing w:val="30"/>
      <w:kern w:val="2"/>
      <w:sz w:val="28"/>
      <w:szCs w:val="28"/>
    </w:rPr>
  </w:style>
  <w:style w:type="character" w:customStyle="1" w:styleId="484">
    <w:name w:val="标题 3 Char Char Char"/>
    <w:uiPriority w:val="0"/>
    <w:rPr>
      <w:rFonts w:eastAsia="宋体"/>
      <w:bCs/>
      <w:snapToGrid w:val="0"/>
      <w:spacing w:val="30"/>
      <w:sz w:val="30"/>
      <w:szCs w:val="30"/>
      <w:lang w:val="en-US" w:eastAsia="zh-CN" w:bidi="ar-SA"/>
    </w:rPr>
  </w:style>
  <w:style w:type="character" w:customStyle="1" w:styleId="485">
    <w:name w:val="批注框文本 Char"/>
    <w:link w:val="31"/>
    <w:uiPriority w:val="0"/>
    <w:rPr>
      <w:rFonts w:eastAsia="仿宋_GB2312"/>
      <w:kern w:val="2"/>
      <w:sz w:val="18"/>
      <w:szCs w:val="18"/>
    </w:rPr>
  </w:style>
  <w:style w:type="character" w:customStyle="1" w:styleId="486">
    <w:name w:val="red1"/>
    <w:uiPriority w:val="0"/>
    <w:rPr>
      <w:color w:val="FF3300"/>
    </w:rPr>
  </w:style>
  <w:style w:type="character" w:customStyle="1" w:styleId="487">
    <w:name w:val="正文格式 Char"/>
    <w:link w:val="384"/>
    <w:qFormat/>
    <w:uiPriority w:val="0"/>
    <w:rPr>
      <w:rFonts w:eastAsia="宋体"/>
      <w:snapToGrid w:val="0"/>
      <w:sz w:val="24"/>
      <w:szCs w:val="24"/>
    </w:rPr>
  </w:style>
  <w:style w:type="character" w:customStyle="1" w:styleId="488">
    <w:name w:val="标题 7 Char"/>
    <w:link w:val="9"/>
    <w:uiPriority w:val="0"/>
    <w:rPr>
      <w:rFonts w:eastAsia="楷体_GB2312"/>
      <w:i/>
      <w:position w:val="-6"/>
      <w:sz w:val="22"/>
      <w:lang w:val="en-GB"/>
    </w:rPr>
  </w:style>
  <w:style w:type="character" w:customStyle="1" w:styleId="489">
    <w:name w:val="标题 5 Char"/>
    <w:link w:val="7"/>
    <w:uiPriority w:val="0"/>
    <w:rPr>
      <w:position w:val="-6"/>
      <w:sz w:val="24"/>
      <w:lang w:val="en-GB"/>
    </w:rPr>
  </w:style>
  <w:style w:type="character" w:customStyle="1" w:styleId="490">
    <w:name w:val="批注主题 Char"/>
    <w:link w:val="52"/>
    <w:uiPriority w:val="0"/>
    <w:rPr>
      <w:b/>
      <w:bCs/>
      <w:snapToGrid w:val="0"/>
      <w:spacing w:val="30"/>
      <w:sz w:val="28"/>
      <w:szCs w:val="28"/>
    </w:rPr>
  </w:style>
  <w:style w:type="character" w:customStyle="1" w:styleId="491">
    <w:name w:val="MB3 Char"/>
    <w:uiPriority w:val="0"/>
    <w:rPr>
      <w:rFonts w:eastAsia="宋体"/>
      <w:b/>
      <w:bCs/>
      <w:kern w:val="2"/>
      <w:sz w:val="32"/>
      <w:szCs w:val="32"/>
      <w:lang w:val="en-US" w:eastAsia="zh-CN" w:bidi="ar-SA"/>
    </w:rPr>
  </w:style>
  <w:style w:type="character" w:customStyle="1" w:styleId="492">
    <w:name w:val="正文文本缩进 Char1"/>
    <w:link w:val="21"/>
    <w:uiPriority w:val="0"/>
    <w:rPr>
      <w:rFonts w:eastAsia="仿宋_GB2312"/>
      <w:kern w:val="2"/>
      <w:sz w:val="24"/>
    </w:rPr>
  </w:style>
  <w:style w:type="character" w:customStyle="1" w:styleId="493">
    <w:name w:val="正文文本 Char"/>
    <w:link w:val="20"/>
    <w:uiPriority w:val="0"/>
    <w:rPr>
      <w:rFonts w:eastAsia="仿宋_GB2312"/>
      <w:kern w:val="2"/>
      <w:sz w:val="24"/>
    </w:rPr>
  </w:style>
  <w:style w:type="character" w:customStyle="1" w:styleId="494">
    <w:name w:val="hui1"/>
    <w:uiPriority w:val="0"/>
    <w:rPr>
      <w:rFonts w:hint="default" w:ascii="Arial" w:hAnsi="Arial" w:cs="Arial"/>
      <w:color w:val="666666"/>
      <w:sz w:val="24"/>
      <w:szCs w:val="24"/>
      <w:u w:val="none"/>
    </w:rPr>
  </w:style>
  <w:style w:type="character" w:customStyle="1" w:styleId="495">
    <w:name w:val="Char Char2"/>
    <w:locked/>
    <w:uiPriority w:val="0"/>
    <w:rPr>
      <w:rFonts w:ascii="宋体" w:hAnsi="宋体" w:eastAsia="宋体"/>
      <w:kern w:val="2"/>
      <w:sz w:val="21"/>
      <w:lang w:val="en-US" w:eastAsia="zh-CN" w:bidi="ar-SA"/>
    </w:rPr>
  </w:style>
  <w:style w:type="character" w:customStyle="1" w:styleId="496">
    <w:name w:val="脚注文本 Char"/>
    <w:link w:val="38"/>
    <w:uiPriority w:val="0"/>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合肥水泥研究设计院</Company>
  <Pages>13</Pages>
  <Words>5539</Words>
  <Characters>6262</Characters>
  <Lines>68</Lines>
  <Paragraphs>19</Paragraphs>
  <TotalTime>4</TotalTime>
  <ScaleCrop>false</ScaleCrop>
  <LinksUpToDate>false</LinksUpToDate>
  <CharactersWithSpaces>6441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2006-04-13T19:00:00Z</dcterms:created>
  <dc:creator>xurui</dc:creator>
  <cp:lastModifiedBy>敏儿</cp:lastModifiedBy>
  <cp:lastPrinted>2019-01-28T17:56:00Z</cp:lastPrinted>
  <dcterms:modified xsi:type="dcterms:W3CDTF">2022-08-19T11:51:00Z</dcterms:modified>
  <dc:subject>招标技术文件</dc:subject>
  <dc:title>水泥磨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B08DF871F7894B07807A6F67AA098606</vt:lpwstr>
  </property>
</Properties>
</file>